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93.png" ContentType="image/png"/>
  <Override PartName="/word/media/rId85.png" ContentType="image/png"/>
  <Override PartName="/word/media/rId89.png" ContentType="image/png"/>
  <Override PartName="/word/media/rId63.png" ContentType="image/png"/>
  <Override PartName="/word/media/rId56.png" ContentType="image/png"/>
  <Override PartName="/word/media/rId60.png" ContentType="image/png"/>
  <Override PartName="/word/media/rId126.png" ContentType="image/png"/>
  <Override PartName="/word/media/rId129.png" ContentType="image/png"/>
  <Override PartName="/word/media/rId114.png" ContentType="image/png"/>
  <Override PartName="/word/media/rId117.png" ContentType="image/png"/>
  <Override PartName="/word/media/rId120.png" ContentType="image/png"/>
  <Override PartName="/word/media/rId123.png" ContentType="image/png"/>
  <Override PartName="/word/media/rId32.png" ContentType="image/png"/>
  <Override PartName="/word/media/rId24.png" ContentType="image/png"/>
  <Override PartName="/word/media/rId28.png" ContentType="image/png"/>
  <Override PartName="/word/media/rId145.png" ContentType="image/png"/>
  <Override PartName="/word/media/rId148.png" ContentType="image/png"/>
  <Override PartName="/word/media/rId133.png" ContentType="image/png"/>
  <Override PartName="/word/media/rId136.png" ContentType="image/png"/>
  <Override PartName="/word/media/rId139.png" ContentType="image/png"/>
  <Override PartName="/word/media/rId142.png" ContentType="image/png"/>
  <Override PartName="/word/media/rId49.png" ContentType="image/png"/>
  <Override PartName="/word/media/rId41.png" ContentType="image/png"/>
  <Override PartName="/word/media/rId45.png" ContentType="image/png"/>
  <Override PartName="/word/media/rId107.png" ContentType="image/png"/>
  <Override PartName="/word/media/rId99.png" ContentType="image/png"/>
  <Override PartName="/word/media/rId103.png" ContentType="image/png"/>
  <Override PartName="/word/media/rId77.png" ContentType="image/png"/>
  <Override PartName="/word/media/rId69.png" ContentType="image/png"/>
  <Override PartName="/word/media/rId7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Revised</w:t>
      </w:r>
      <w:r>
        <w:t xml:space="preserve"> </w:t>
      </w:r>
      <w:r>
        <w:t xml:space="preserve">QRF</w:t>
      </w:r>
      <w:r>
        <w:t xml:space="preserve"> </w:t>
      </w:r>
      <w:r>
        <w:t xml:space="preserve">Habitat</w:t>
      </w:r>
      <w:r>
        <w:t xml:space="preserve"> </w:t>
      </w:r>
      <w:r>
        <w:t xml:space="preserve">Capacity</w:t>
      </w:r>
      <w:r>
        <w:t xml:space="preserve"> </w:t>
      </w:r>
      <w:r>
        <w:t xml:space="preserve">Model</w:t>
      </w:r>
      <w:r>
        <w:t xml:space="preserve"> </w:t>
      </w:r>
      <w:r>
        <w:t xml:space="preserve">and</w:t>
      </w:r>
      <w:r>
        <w:t xml:space="preserve"> </w:t>
      </w:r>
      <w:r>
        <w:t xml:space="preserve">RF</w:t>
      </w:r>
      <w:r>
        <w:t xml:space="preserve"> </w:t>
      </w:r>
      <w:r>
        <w:t xml:space="preserve">Extrapolation</w:t>
      </w:r>
      <w:r>
        <w:t xml:space="preserve"> </w:t>
      </w:r>
      <w:r>
        <w:t xml:space="preserve">Model</w:t>
      </w:r>
      <w:r>
        <w:t xml:space="preserve"> </w:t>
      </w:r>
      <w:r>
        <w:t xml:space="preserve">Brief</w:t>
      </w:r>
    </w:p>
    <w:p>
      <w:pPr>
        <w:pStyle w:val="Author"/>
      </w:pPr>
      <w:r>
        <w:t xml:space="preserve">Bryce N. Oldemeyer</w:t>
      </w:r>
      <w:r>
        <w:rPr>
          <w:vertAlign w:val="superscript"/>
        </w:rPr>
        <w:t xml:space="preserve">1</w:t>
      </w:r>
      <w:r>
        <w:rPr>
          <w:vertAlign w:val="superscript"/>
        </w:rPr>
        <w:t xml:space="preserve">,</w:t>
      </w:r>
      <w:r>
        <w:rPr>
          <w:vertAlign w:val="superscript"/>
        </w:rPr>
        <w:t xml:space="preserve">✉</w:t>
      </w:r>
      <w:r>
        <w:t xml:space="preserve">,</w:t>
      </w:r>
      <w:r>
        <w:t xml:space="preserve"> </w:t>
      </w:r>
      <w:r>
        <w:t xml:space="preserve">and</w:t>
      </w:r>
      <w:r>
        <w:t xml:space="preserve"> </w:t>
      </w:r>
      <w:r>
        <w:t xml:space="preserve">Mark Roes</w:t>
      </w:r>
      <w:r>
        <w:rPr>
          <w:vertAlign w:val="superscript"/>
        </w:rPr>
        <w:t xml:space="preserve">2</w:t>
      </w:r>
      <w:r>
        <w:rPr>
          <w:vertAlign w:val="superscript"/>
        </w:rPr>
        <w:t xml:space="preserve">,</w:t>
      </w:r>
      <w:r>
        <w:rPr>
          <w:vertAlign w:val="superscript"/>
        </w:rPr>
        <w:t xml:space="preserve">✉</w:t>
      </w:r>
    </w:p>
    <w:p>
      <w:pPr>
        <w:pStyle w:val="Date"/>
      </w:pPr>
      <w:r>
        <w:t xml:space="preserve">April</w:t>
      </w:r>
      <w:r>
        <w:t xml:space="preserve"> </w:t>
      </w:r>
      <w:r>
        <w:t xml:space="preserve">04,</w:t>
      </w:r>
      <w:r>
        <w:t xml:space="preserve"> </w:t>
      </w:r>
      <w:r>
        <w:t xml:space="preserve">2024</w:t>
      </w:r>
    </w:p>
    <w:p>
      <w:pPr>
        <w:pStyle w:val="FirstParagraph"/>
      </w:pPr>
      <w:r>
        <w:rPr>
          <w:vertAlign w:val="superscript"/>
        </w:rPr>
        <w:t xml:space="preserve">1</w:t>
      </w:r>
      <w:r>
        <w:t xml:space="preserve"> </w:t>
      </w:r>
      <w:r>
        <w:t xml:space="preserve">Mount Hood Environmental, 803 Monroe St, Suite 106, Salmon, Idaho, 83467, USA</w:t>
      </w:r>
      <w:r>
        <w:br/>
      </w:r>
      <w:r>
        <w:rPr>
          <w:vertAlign w:val="superscript"/>
        </w:rPr>
        <w:t xml:space="preserve">2</w:t>
      </w:r>
      <w:r>
        <w:t xml:space="preserve"> </w:t>
      </w:r>
      <w:r>
        <w:t xml:space="preserve">Mount Hood Environmental, 39085 Pioneer Boulevard #100 Mezzanine, Sandy, Oregon, 97055, USA</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Bryce N. Oldemeyer &lt;</w:t>
        </w:r>
        <w:hyperlink r:id="rId20">
          <w:r>
            <w:rPr>
              <w:rStyle w:val="Hyperlink"/>
            </w:rPr>
            <w:t xml:space="preserve">bryce.oldemeyer@mounthoodenvironmental.com</w:t>
          </w:r>
        </w:hyperlink>
        <w:r>
          <w:rPr>
            <w:rStyle w:val="Hyperlink"/>
          </w:rPr>
          <w:t xml:space="preserve">&gt;</w:t>
        </w:r>
      </w:hyperlink>
      <w:r>
        <w:t xml:space="preserve">,</w:t>
      </w:r>
      <w:r>
        <w:t xml:space="preserve"> </w:t>
      </w:r>
      <w:hyperlink r:id="rId21">
        <w:r>
          <w:rPr>
            <w:rStyle w:val="Hyperlink"/>
          </w:rPr>
          <w:t xml:space="preserve">Mark Roes &lt;</w:t>
        </w:r>
        <w:hyperlink r:id="rId21">
          <w:r>
            <w:rPr>
              <w:rStyle w:val="Hyperlink"/>
            </w:rPr>
            <w:t xml:space="preserve">mark.roes@mthoodenvironmental.com</w:t>
          </w:r>
        </w:hyperlink>
        <w:r>
          <w:rPr>
            <w:rStyle w:val="Hyperlink"/>
          </w:rPr>
          <w:t xml:space="preserve">&gt;</w:t>
        </w:r>
      </w:hyperlink>
    </w:p>
    <w:bookmarkStart w:id="22" w:name="background"/>
    <w:p>
      <w:pPr>
        <w:pStyle w:val="Heading1"/>
      </w:pPr>
      <w:r>
        <w:t xml:space="preserve">Background</w:t>
      </w:r>
    </w:p>
    <w:p>
      <w:pPr>
        <w:pStyle w:val="FirstParagraph"/>
      </w:pPr>
      <w:r>
        <w:t xml:space="preserve">Quantile random forest (QRF) models have become popular for quantifying freshwater habitat carrying capacity due to their flexible framework that avoids common pitfalls associated with noisy data, correlated variables, and non-linear relationships. Recently, three QRF models were fit with fish-habitat data from fish observation studies and the Columbia Habitat Monitoring Program (CHaMP) and used to estimate habitat carrying capacity for ESA-listed populations of Chinook salmon and steelhead during three critical life-stages (juvenile summer parr, juvenile winter presmolt, and adult redds) for wadable streams within the Columbia River Basin. Model covariates were selected from &gt;100 habitat metrics and chosen for their high predictive power (Appendix B of Idaho OSC Team, 2019; See et al. 2021). Since then, additional emphasis has been placed on the utility of the QRF capacity models to inform restoration project design and monitoring and increase the spatial extent of fish-habitat data using streamlined protocols (DASH - Carmichael et al. 2019). Therefore, we conducted a revised covariate selection process for the QRF models that prioritized 1) predictive power, 2) compatability with future DASH data collection, 3) informing restoration project development and monitoring, 4) minimal imputation for missing CHaMP data, and 5) low covariate correlation. Additionally, we evaluated the assumption made during initial QRF model development that a single model was appropriate for both Chinook salmon and steelhead during each of the three life stages.</w:t>
      </w:r>
    </w:p>
    <w:p>
      <w:pPr>
        <w:pStyle w:val="BodyText"/>
      </w:pPr>
      <w:r>
        <w:t xml:space="preserve">Similarly, a random forest (RF) extrapolation model was used to predict habitat capacity across larger spatial scales where CHaMP and/or DASH data weren’t available (Appendix B of Idaho OSC Team). We revisited the globally available attributes (GAAs) included in the original RF extrapolation model and made minor modifications to the model that maintained covariates with high predictive power and included metrics that better aligned with the revised QRF model. To evaluate the differences between the original and revised QRF/RF models, we compared watershed carrying capacity estimates produced by the both sets of models for eight watersheds located within the Upper Salmon River basin.</w:t>
      </w:r>
    </w:p>
    <w:p>
      <w:pPr>
        <w:pStyle w:val="BodyText"/>
      </w:pPr>
      <w:r>
        <w:t xml:space="preserve">This process resulted in revised QRF and RF extrapolation models that were more informative for restoration design and monitoring, included covariates that could be calculated using newly developed stream habitat protocols, and maintained a similar level of predictive power as the original models.</w:t>
      </w:r>
    </w:p>
    <w:bookmarkEnd w:id="22"/>
    <w:bookmarkStart w:id="39" w:name="revised-qrf-habitat-capacity-model"/>
    <w:p>
      <w:pPr>
        <w:pStyle w:val="Heading1"/>
      </w:pPr>
      <w:r>
        <w:t xml:space="preserve">Revised QRF Habitat Capacity Model</w:t>
      </w:r>
    </w:p>
    <w:bookmarkStart w:id="23" w:name="covariate-selection-process"/>
    <w:p>
      <w:pPr>
        <w:pStyle w:val="Heading2"/>
      </w:pPr>
      <w:r>
        <w:t xml:space="preserve">Covariate selection process</w:t>
      </w:r>
    </w:p>
    <w:p>
      <w:pPr>
        <w:pStyle w:val="FirstParagraph"/>
      </w:pPr>
      <w:r>
        <w:t xml:space="preserve">Habitat covariates for the QRF habitat capacity models were generated from the CHaMP dataset or obtained from other publicly available sources (e.g. NorWest stream temperature data). In total, 129 habitat metrics were examined in the selection process. Covariates were aggregated into eleven metric categories and 1-4 covariates were chosen from each category based on following criteria:</w:t>
      </w:r>
    </w:p>
    <w:p>
      <w:pPr>
        <w:numPr>
          <w:ilvl w:val="0"/>
          <w:numId w:val="1001"/>
        </w:numPr>
      </w:pPr>
      <w:r>
        <w:t xml:space="preserve">What was the strength between the covariate and the response variable based on the maximal information coefficient (MIC) value?</w:t>
      </w:r>
    </w:p>
    <w:p>
      <w:pPr>
        <w:numPr>
          <w:ilvl w:val="0"/>
          <w:numId w:val="1001"/>
        </w:numPr>
      </w:pPr>
      <w:r>
        <w:t xml:space="preserve">Could the covariate be calculated using DASH data?</w:t>
      </w:r>
    </w:p>
    <w:p>
      <w:pPr>
        <w:numPr>
          <w:ilvl w:val="0"/>
          <w:numId w:val="1001"/>
        </w:numPr>
      </w:pPr>
      <w:r>
        <w:t xml:space="preserve">Was the covariate informative for restoration efforts?</w:t>
      </w:r>
    </w:p>
    <w:p>
      <w:pPr>
        <w:numPr>
          <w:ilvl w:val="0"/>
          <w:numId w:val="1001"/>
        </w:numPr>
      </w:pPr>
      <w:r>
        <w:t xml:space="preserve">How much data were missing and/or the amount of</w:t>
      </w:r>
      <w:r>
        <w:t xml:space="preserve"> </w:t>
      </w:r>
      <w:r>
        <w:t xml:space="preserve">“</w:t>
      </w:r>
      <w:r>
        <w:t xml:space="preserve">0</w:t>
      </w:r>
      <w:r>
        <w:t xml:space="preserve">”</w:t>
      </w:r>
      <w:r>
        <w:t xml:space="preserve">s for the covariate in the fish-habitat dataset?</w:t>
      </w:r>
    </w:p>
    <w:p>
      <w:pPr>
        <w:numPr>
          <w:ilvl w:val="0"/>
          <w:numId w:val="1001"/>
        </w:numPr>
      </w:pPr>
      <w:r>
        <w:t xml:space="preserve">How correlated was the covariate with other covariates within the same metric category, particularly covariates with higher MIC scores?</w:t>
      </w:r>
    </w:p>
    <w:p>
      <w:pPr>
        <w:pStyle w:val="FirstParagraph"/>
      </w:pPr>
      <w:r>
        <w:t xml:space="preserve">Below is a simplified, theoretical example of how a covariate might be selected for a model.</w:t>
      </w:r>
    </w:p>
    <w:p>
      <w:pPr>
        <w:pStyle w:val="BodyText"/>
      </w:pPr>
      <w:r>
        <w:t xml:space="preserve">–</w:t>
      </w:r>
    </w:p>
    <w:p>
      <w:pPr>
        <w:pStyle w:val="BodyText"/>
      </w:pPr>
      <w:r>
        <w:rPr>
          <w:iCs/>
          <w:i/>
        </w:rPr>
        <w:t xml:space="preserve">In the original QRF model, discharge was included as a covariate because it had a high MIC score and it made biological sense (i.e. discharge is a significant factor impacting fish habitat use and, presumably, habitat carrying capacity). Unfortunately, discharge isn’t that informative for restoration efforts because most restoration actions can’t create water. Discharge, like many habitat metrics, is highly correlated with other potential covariates which may have been left out of the original QRF model for any number of reasons (highly correlated with other model covariates, excluded to avoid overfitting, etc.). Using the revised model selection criteria, we observed that average thalweg depth has a MIC score nearly as high as discharge, is informative for restoration efforts, can be calculated from DASH, and is highly highly correlated with discharge. Based on all the information above, mean thalweg depth would be substituted for discharge in the model.</w:t>
      </w:r>
    </w:p>
    <w:p>
      <w:pPr>
        <w:pStyle w:val="BodyText"/>
      </w:pPr>
      <w:r>
        <w:t xml:space="preserve">–</w:t>
      </w:r>
    </w:p>
    <w:p>
      <w:pPr>
        <w:pStyle w:val="BodyText"/>
      </w:pPr>
      <w:r>
        <w:t xml:space="preserve">The covariate selection process was conducted independently for both species for all three life stages to test the assumption made during the original QRF model development that it was appropriate to apply the same life stage models to both species.</w:t>
      </w:r>
    </w:p>
    <w:bookmarkEnd w:id="23"/>
    <w:bookmarkStart w:id="38" w:name="covariate-selection-results"/>
    <w:p>
      <w:pPr>
        <w:pStyle w:val="Heading2"/>
      </w:pPr>
      <w:r>
        <w:t xml:space="preserve">Covariate selection results</w:t>
      </w:r>
    </w:p>
    <w:p>
      <w:pPr>
        <w:pStyle w:val="FirstParagraph"/>
      </w:pPr>
      <w:r>
        <w:t xml:space="preserve">There were 12-14 covariates selected for each of the six QRF habitat capacity models. While the relative importance of the final covariates in the three life stage models differed between species, the final covariates themselves were nearly identical. (Figure</w:t>
      </w:r>
      <w:r>
        <w:t xml:space="preserve"> </w:t>
      </w:r>
      <w:r>
        <w:t xml:space="preserve">1</w:t>
      </w:r>
      <w:r>
        <w:t xml:space="preserve"> </w:t>
      </w:r>
      <w:r>
        <w:t xml:space="preserve">, Figure</w:t>
      </w:r>
      <w:r>
        <w:t xml:space="preserve"> </w:t>
      </w:r>
      <w:r>
        <w:t xml:space="preserve">2</w:t>
      </w:r>
      <w:r>
        <w:t xml:space="preserve">, and Figure</w:t>
      </w:r>
      <w:r>
        <w:t xml:space="preserve"> </w:t>
      </w:r>
      <w:r>
        <w:t xml:space="preserve">3</w:t>
      </w:r>
      <w:r>
        <w:t xml:space="preserve"> </w:t>
      </w:r>
      <w:r>
        <w:t xml:space="preserve">). This confirmed that one model for both species per life stage was appropriate. Therefore, we consolidated the species-specific models into a single winter juvenile, summer juvenile, and redd models. (Table</w:t>
      </w:r>
      <w:r>
        <w:t xml:space="preserve"> </w:t>
      </w:r>
      <w:r>
        <w:t xml:space="preserve">1</w:t>
      </w:r>
      <w:r>
        <w:t xml:space="preserve">). Examination of covariate partial dependence plots from the revised QRF habitat capacity models indicated effects that were generally biologically intuitive and can be found in Section</w:t>
      </w:r>
      <w:r>
        <w:t xml:space="preserve"> </w:t>
      </w:r>
      <w:r>
        <w:t xml:space="preserve">??</w:t>
      </w:r>
    </w:p>
    <w:p>
      <w:pPr>
        <w:pStyle w:val="CaptionedFigure"/>
      </w:pPr>
      <w:r>
        <w:drawing>
          <wp:inline>
            <wp:extent cx="4579632" cy="4579632"/>
            <wp:effectExtent b="0" l="0" r="0" t="0"/>
            <wp:docPr descr="Figure 1: Relative importance plots for covariates included in the revised juvenile summer QRF models" title="" id="25" name="Picture"/>
            <a:graphic>
              <a:graphicData uri="http://schemas.openxmlformats.org/drawingml/2006/picture">
                <pic:pic>
                  <pic:nvPicPr>
                    <pic:cNvPr descr="../figures/qrf-relimp-summer-1.png" id="26" name="Picture"/>
                    <pic:cNvPicPr>
                      <a:picLocks noChangeArrowheads="1" noChangeAspect="1"/>
                    </pic:cNvPicPr>
                  </pic:nvPicPr>
                  <pic:blipFill>
                    <a:blip r:embed="rId24"/>
                    <a:stretch>
                      <a:fillRect/>
                    </a:stretch>
                  </pic:blipFill>
                  <pic:spPr bwMode="auto">
                    <a:xfrm>
                      <a:off x="0" y="0"/>
                      <a:ext cx="4579632" cy="4579632"/>
                    </a:xfrm>
                    <a:prstGeom prst="rect">
                      <a:avLst/>
                    </a:prstGeom>
                    <a:noFill/>
                    <a:ln w="9525">
                      <a:noFill/>
                      <a:headEnd/>
                      <a:tailEnd/>
                    </a:ln>
                  </pic:spPr>
                </pic:pic>
              </a:graphicData>
            </a:graphic>
          </wp:inline>
        </w:drawing>
      </w:r>
    </w:p>
    <w:p>
      <w:pPr>
        <w:pStyle w:val="ImageCaption"/>
      </w:pPr>
      <w:bookmarkStart w:id="27" w:name="fig:qrf-relimp-summer"/>
      <w:bookmarkEnd w:id="27"/>
      <w:r>
        <w:t xml:space="preserve">Figure 1: Relative importance plots for covariates included in the revised juvenile summer QRF models</w:t>
      </w:r>
    </w:p>
    <w:p>
      <w:pPr>
        <w:pStyle w:val="CaptionedFigure"/>
      </w:pPr>
      <w:r>
        <w:drawing>
          <wp:inline>
            <wp:extent cx="4579632" cy="4579632"/>
            <wp:effectExtent b="0" l="0" r="0" t="0"/>
            <wp:docPr descr="Figure 2: Relative importance plots for covariates included in the revised juvenile winter QRF models" title="" id="29" name="Picture"/>
            <a:graphic>
              <a:graphicData uri="http://schemas.openxmlformats.org/drawingml/2006/picture">
                <pic:pic>
                  <pic:nvPicPr>
                    <pic:cNvPr descr="../figures/qrf-relimp-winter-1.png" id="30" name="Picture"/>
                    <pic:cNvPicPr>
                      <a:picLocks noChangeArrowheads="1" noChangeAspect="1"/>
                    </pic:cNvPicPr>
                  </pic:nvPicPr>
                  <pic:blipFill>
                    <a:blip r:embed="rId28"/>
                    <a:stretch>
                      <a:fillRect/>
                    </a:stretch>
                  </pic:blipFill>
                  <pic:spPr bwMode="auto">
                    <a:xfrm>
                      <a:off x="0" y="0"/>
                      <a:ext cx="4579632" cy="4579632"/>
                    </a:xfrm>
                    <a:prstGeom prst="rect">
                      <a:avLst/>
                    </a:prstGeom>
                    <a:noFill/>
                    <a:ln w="9525">
                      <a:noFill/>
                      <a:headEnd/>
                      <a:tailEnd/>
                    </a:ln>
                  </pic:spPr>
                </pic:pic>
              </a:graphicData>
            </a:graphic>
          </wp:inline>
        </w:drawing>
      </w:r>
    </w:p>
    <w:p>
      <w:pPr>
        <w:pStyle w:val="ImageCaption"/>
      </w:pPr>
      <w:bookmarkStart w:id="31" w:name="fig:qrf-relimp-winter"/>
      <w:bookmarkEnd w:id="31"/>
      <w:r>
        <w:t xml:space="preserve">Figure 2: Relative importance plots for covariates included in the revised juvenile winter QRF models</w:t>
      </w:r>
    </w:p>
    <w:p>
      <w:pPr>
        <w:pStyle w:val="CaptionedFigure"/>
      </w:pPr>
      <w:r>
        <w:drawing>
          <wp:inline>
            <wp:extent cx="4579632" cy="4579632"/>
            <wp:effectExtent b="0" l="0" r="0" t="0"/>
            <wp:docPr descr="Figure 3: Relative importance plots for covariates included in the revised QRF redds models" title="" id="33" name="Picture"/>
            <a:graphic>
              <a:graphicData uri="http://schemas.openxmlformats.org/drawingml/2006/picture">
                <pic:pic>
                  <pic:nvPicPr>
                    <pic:cNvPr descr="../figures/qrf-relimp-redds-1.png" id="34" name="Picture"/>
                    <pic:cNvPicPr>
                      <a:picLocks noChangeArrowheads="1" noChangeAspect="1"/>
                    </pic:cNvPicPr>
                  </pic:nvPicPr>
                  <pic:blipFill>
                    <a:blip r:embed="rId32"/>
                    <a:stretch>
                      <a:fillRect/>
                    </a:stretch>
                  </pic:blipFill>
                  <pic:spPr bwMode="auto">
                    <a:xfrm>
                      <a:off x="0" y="0"/>
                      <a:ext cx="4579632" cy="4579632"/>
                    </a:xfrm>
                    <a:prstGeom prst="rect">
                      <a:avLst/>
                    </a:prstGeom>
                    <a:noFill/>
                    <a:ln w="9525">
                      <a:noFill/>
                      <a:headEnd/>
                      <a:tailEnd/>
                    </a:ln>
                  </pic:spPr>
                </pic:pic>
              </a:graphicData>
            </a:graphic>
          </wp:inline>
        </w:drawing>
      </w:r>
    </w:p>
    <w:p>
      <w:pPr>
        <w:pStyle w:val="ImageCaption"/>
      </w:pPr>
      <w:bookmarkStart w:id="35" w:name="fig:qrf-relimp-redds"/>
      <w:bookmarkEnd w:id="35"/>
      <w:r>
        <w:t xml:space="preserve">Figure 3: Relative importance plots for covariates included in the revised QRF redds models</w:t>
      </w:r>
    </w:p>
    <w:p>
      <w:pPr>
        <w:pStyle w:val="BodyText"/>
      </w:pPr>
      <w:bookmarkStart w:id="36" w:name="tab:cov-tab"/>
      <w:bookmarkEnd w:id="36"/>
      <w:r>
        <w:t xml:space="preserve">Table 1: (#tab:cov-tab)Habitat covariates and their descriptions for three revised life stage QRF capacity models. Numbers indicate where each metric ranked in relative importance for each species. Dashes indicate the metric was not used for a given model.</w:t>
      </w:r>
    </w:p>
    <w:p>
      <w:pPr>
        <w:pStyle w:val="BodyText"/>
      </w:pPr>
      <w:r>
        <w:t xml:space="preserve">Name</w:t>
      </w:r>
    </w:p>
    <w:p>
      <w:pPr>
        <w:pStyle w:val="BodyText"/>
      </w:pPr>
      <w:r>
        <w:t xml:space="preserve">Metric Category</w:t>
      </w:r>
    </w:p>
    <w:p>
      <w:pPr>
        <w:pStyle w:val="BodyText"/>
      </w:pPr>
      <w:r>
        <w:t xml:space="preserve">Juv Sum Chnk</w:t>
      </w:r>
    </w:p>
    <w:p>
      <w:pPr>
        <w:pStyle w:val="BodyText"/>
      </w:pPr>
      <w:r>
        <w:t xml:space="preserve">Juv Sum Sthd</w:t>
      </w:r>
    </w:p>
    <w:p>
      <w:pPr>
        <w:pStyle w:val="BodyText"/>
      </w:pPr>
      <w:r>
        <w:t xml:space="preserve">Juv Win Chnk</w:t>
      </w:r>
    </w:p>
    <w:p>
      <w:pPr>
        <w:pStyle w:val="BodyText"/>
      </w:pPr>
      <w:r>
        <w:t xml:space="preserve">Juv Win Sthd</w:t>
      </w:r>
    </w:p>
    <w:p>
      <w:pPr>
        <w:pStyle w:val="BodyText"/>
      </w:pPr>
      <w:r>
        <w:t xml:space="preserve">Redds Chnk</w:t>
      </w:r>
    </w:p>
    <w:p>
      <w:pPr>
        <w:pStyle w:val="BodyText"/>
      </w:pPr>
      <w:r>
        <w:t xml:space="preserve">Redds Sthd</w:t>
      </w:r>
    </w:p>
    <w:p>
      <w:pPr>
        <w:pStyle w:val="BodyText"/>
      </w:pPr>
      <w:r>
        <w:t xml:space="preserve">Description</w:t>
      </w:r>
    </w:p>
    <w:p>
      <w:pPr>
        <w:pStyle w:val="BodyText"/>
      </w:pPr>
      <w:r>
        <w:t xml:space="preserve">Channel Unit Frequency</w:t>
      </w:r>
    </w:p>
    <w:p>
      <w:pPr>
        <w:pStyle w:val="BodyText"/>
      </w:pPr>
      <w:r>
        <w:t xml:space="preserve">ChannelUnit</w:t>
      </w:r>
    </w:p>
    <w:p>
      <w:pPr>
        <w:pStyle w:val="BodyText"/>
      </w:pPr>
      <w:r>
        <w:t xml:space="preserve">5</w:t>
      </w:r>
    </w:p>
    <w:p>
      <w:pPr>
        <w:pStyle w:val="BodyText"/>
      </w:pPr>
      <w:r>
        <w:t xml:space="preserve">11</w:t>
      </w:r>
    </w:p>
    <w:p>
      <w:pPr>
        <w:pStyle w:val="BodyText"/>
      </w:pPr>
      <w:r>
        <w:t xml:space="preserve">3</w:t>
      </w:r>
    </w:p>
    <w:p>
      <w:pPr>
        <w:pStyle w:val="BodyText"/>
      </w:pPr>
      <w:r>
        <w:t xml:space="preserve">2</w:t>
      </w:r>
    </w:p>
    <w:p>
      <w:pPr>
        <w:pStyle w:val="BodyText"/>
      </w:pPr>
      <w:r>
        <w:t xml:space="preserve">1</w:t>
      </w:r>
    </w:p>
    <w:p>
      <w:pPr>
        <w:pStyle w:val="BodyText"/>
      </w:pPr>
      <w:r>
        <w:t xml:space="preserve">1</w:t>
      </w:r>
    </w:p>
    <w:p>
      <w:pPr>
        <w:pStyle w:val="BodyText"/>
      </w:pPr>
      <w:r>
        <w:t xml:space="preserve">Number of channel units per 100 meters.</w:t>
      </w:r>
    </w:p>
    <w:p>
      <w:pPr>
        <w:pStyle w:val="BodyText"/>
      </w:pPr>
      <w:r>
        <w:t xml:space="preserve">Fast NonTurbulent Frequency</w:t>
      </w:r>
    </w:p>
    <w:p>
      <w:pPr>
        <w:pStyle w:val="BodyText"/>
      </w:pPr>
      <w:r>
        <w:t xml:space="preserve">ChannelUnit</w:t>
      </w:r>
    </w:p>
    <w:p>
      <w:pPr>
        <w:pStyle w:val="BodyText"/>
      </w:pPr>
      <w:r>
        <w:t xml:space="preserve">9</w:t>
      </w:r>
    </w:p>
    <w:p>
      <w:pPr>
        <w:pStyle w:val="BodyText"/>
      </w:pPr>
      <w:r>
        <w:t xml:space="preserve">13</w:t>
      </w:r>
    </w:p>
    <w:p>
      <w:pPr>
        <w:pStyle w:val="BodyText"/>
      </w:pPr>
      <w:r>
        <w:t xml:space="preserve">–</w:t>
      </w:r>
    </w:p>
    <w:p>
      <w:pPr>
        <w:pStyle w:val="BodyText"/>
      </w:pPr>
      <w:r>
        <w:t xml:space="preserve">–</w:t>
      </w:r>
    </w:p>
    <w:p>
      <w:pPr>
        <w:pStyle w:val="BodyText"/>
      </w:pPr>
      <w:r>
        <w:t xml:space="preserve">13</w:t>
      </w:r>
    </w:p>
    <w:p>
      <w:pPr>
        <w:pStyle w:val="BodyText"/>
      </w:pPr>
      <w:r>
        <w:t xml:space="preserve">6</w:t>
      </w:r>
    </w:p>
    <w:p>
      <w:pPr>
        <w:pStyle w:val="BodyText"/>
      </w:pPr>
      <w:r>
        <w:t xml:space="preserve">Number of Fast Water Non-Turbulent channel units per 100 meters.</w:t>
      </w:r>
    </w:p>
    <w:p>
      <w:pPr>
        <w:pStyle w:val="BodyText"/>
      </w:pPr>
      <w:r>
        <w:t xml:space="preserve">Fast Turbulent Frequency</w:t>
      </w:r>
    </w:p>
    <w:p>
      <w:pPr>
        <w:pStyle w:val="BodyText"/>
      </w:pPr>
      <w:r>
        <w:t xml:space="preserve">ChannelUnit</w:t>
      </w:r>
    </w:p>
    <w:p>
      <w:pPr>
        <w:pStyle w:val="BodyText"/>
      </w:pPr>
      <w:r>
        <w:t xml:space="preserve">3</w:t>
      </w:r>
    </w:p>
    <w:p>
      <w:pPr>
        <w:pStyle w:val="BodyText"/>
      </w:pPr>
      <w:r>
        <w:t xml:space="preserve">6</w:t>
      </w:r>
    </w:p>
    <w:p>
      <w:pPr>
        <w:pStyle w:val="BodyText"/>
      </w:pPr>
      <w:r>
        <w:t xml:space="preserve">–</w:t>
      </w:r>
    </w:p>
    <w:p>
      <w:pPr>
        <w:pStyle w:val="BodyText"/>
      </w:pPr>
      <w:r>
        <w:t xml:space="preserve">–</w:t>
      </w:r>
    </w:p>
    <w:p>
      <w:pPr>
        <w:pStyle w:val="BodyText"/>
      </w:pPr>
      <w:r>
        <w:t xml:space="preserve">4</w:t>
      </w:r>
    </w:p>
    <w:p>
      <w:pPr>
        <w:pStyle w:val="BodyText"/>
      </w:pPr>
      <w:r>
        <w:t xml:space="preserve">2</w:t>
      </w:r>
    </w:p>
    <w:p>
      <w:pPr>
        <w:pStyle w:val="BodyText"/>
      </w:pPr>
      <w:r>
        <w:t xml:space="preserve">Number of Fast Water Turbulent channel units per 100 meters.</w:t>
      </w:r>
    </w:p>
    <w:p>
      <w:pPr>
        <w:pStyle w:val="BodyText"/>
      </w:pPr>
      <w:r>
        <w:t xml:space="preserve">Sinuosity</w:t>
      </w:r>
    </w:p>
    <w:p>
      <w:pPr>
        <w:pStyle w:val="BodyText"/>
      </w:pPr>
      <w:r>
        <w:t xml:space="preserve">Complexity</w:t>
      </w:r>
    </w:p>
    <w:p>
      <w:pPr>
        <w:pStyle w:val="BodyText"/>
      </w:pPr>
      <w:r>
        <w:t xml:space="preserve">13</w:t>
      </w:r>
    </w:p>
    <w:p>
      <w:pPr>
        <w:pStyle w:val="BodyText"/>
      </w:pPr>
      <w:r>
        <w:t xml:space="preserve">7</w:t>
      </w:r>
    </w:p>
    <w:p>
      <w:pPr>
        <w:pStyle w:val="BodyText"/>
      </w:pPr>
      <w:r>
        <w:t xml:space="preserve">6</w:t>
      </w:r>
    </w:p>
    <w:p>
      <w:pPr>
        <w:pStyle w:val="BodyText"/>
      </w:pPr>
      <w:r>
        <w:t xml:space="preserve">5</w:t>
      </w:r>
    </w:p>
    <w:p>
      <w:pPr>
        <w:pStyle w:val="BodyText"/>
      </w:pPr>
      <w:r>
        <w:t xml:space="preserve">10</w:t>
      </w:r>
    </w:p>
    <w:p>
      <w:pPr>
        <w:pStyle w:val="BodyText"/>
      </w:pPr>
      <w:r>
        <w:t xml:space="preserve">11</w:t>
      </w:r>
    </w:p>
    <w:p>
      <w:pPr>
        <w:pStyle w:val="BodyText"/>
      </w:pPr>
      <w:r>
        <w:t xml:space="preserve">Ratio of the thalweg length to the straight line distance between the start and end points of the thalweg.</w:t>
      </w:r>
    </w:p>
    <w:p>
      <w:pPr>
        <w:pStyle w:val="BodyText"/>
      </w:pPr>
      <w:r>
        <w:t xml:space="preserve">Wetted Channel Braidedness</w:t>
      </w:r>
    </w:p>
    <w:p>
      <w:pPr>
        <w:pStyle w:val="BodyText"/>
      </w:pPr>
      <w:r>
        <w:t xml:space="preserve">Complexity</w:t>
      </w:r>
    </w:p>
    <w:p>
      <w:pPr>
        <w:pStyle w:val="BodyText"/>
      </w:pPr>
      <w:r>
        <w:t xml:space="preserve">14</w:t>
      </w:r>
    </w:p>
    <w:p>
      <w:pPr>
        <w:pStyle w:val="BodyText"/>
      </w:pPr>
      <w:r>
        <w:t xml:space="preserve">14</w:t>
      </w:r>
    </w:p>
    <w:p>
      <w:pPr>
        <w:pStyle w:val="BodyText"/>
      </w:pPr>
      <w:r>
        <w:t xml:space="preserve">10</w:t>
      </w:r>
    </w:p>
    <w:p>
      <w:pPr>
        <w:pStyle w:val="BodyText"/>
      </w:pPr>
      <w:r>
        <w:t xml:space="preserve">11</w:t>
      </w:r>
    </w:p>
    <w:p>
      <w:pPr>
        <w:pStyle w:val="BodyText"/>
      </w:pPr>
      <w:r>
        <w:t xml:space="preserve">–</w:t>
      </w:r>
    </w:p>
    <w:p>
      <w:pPr>
        <w:pStyle w:val="BodyText"/>
      </w:pPr>
      <w:r>
        <w:t xml:space="preserve">–</w:t>
      </w:r>
    </w:p>
    <w:p>
      <w:pPr>
        <w:pStyle w:val="BodyText"/>
      </w:pPr>
      <w:r>
        <w:t xml:space="preserve">Ratio of the total length of the wetted mainstem channel plus side channels and the length of the mainstem channel.</w:t>
      </w:r>
    </w:p>
    <w:p>
      <w:pPr>
        <w:pStyle w:val="BodyText"/>
      </w:pPr>
      <w:r>
        <w:t xml:space="preserve">Fish Cover: LW</w:t>
      </w:r>
    </w:p>
    <w:p>
      <w:pPr>
        <w:pStyle w:val="BodyText"/>
      </w:pPr>
      <w:r>
        <w:t xml:space="preserve">Cover</w:t>
      </w:r>
    </w:p>
    <w:p>
      <w:pPr>
        <w:pStyle w:val="BodyText"/>
      </w:pPr>
      <w:r>
        <w:t xml:space="preserve">–</w:t>
      </w:r>
    </w:p>
    <w:p>
      <w:pPr>
        <w:pStyle w:val="BodyText"/>
      </w:pPr>
      <w:r>
        <w:t xml:space="preserve">–</w:t>
      </w:r>
    </w:p>
    <w:p>
      <w:pPr>
        <w:pStyle w:val="BodyText"/>
      </w:pPr>
      <w:r>
        <w:t xml:space="preserve">4</w:t>
      </w:r>
    </w:p>
    <w:p>
      <w:pPr>
        <w:pStyle w:val="BodyText"/>
      </w:pPr>
      <w:r>
        <w:t xml:space="preserve">6</w:t>
      </w:r>
    </w:p>
    <w:p>
      <w:pPr>
        <w:pStyle w:val="BodyText"/>
      </w:pPr>
      <w:r>
        <w:t xml:space="preserve">–</w:t>
      </w:r>
    </w:p>
    <w:p>
      <w:pPr>
        <w:pStyle w:val="BodyText"/>
      </w:pPr>
      <w:r>
        <w:t xml:space="preserve">–</w:t>
      </w:r>
    </w:p>
    <w:p>
      <w:pPr>
        <w:pStyle w:val="BodyText"/>
      </w:pPr>
      <w:r>
        <w:t xml:space="preserve">Percent of wetted area that has woody debris as fish cover.</w:t>
      </w:r>
    </w:p>
    <w:p>
      <w:pPr>
        <w:pStyle w:val="BodyText"/>
      </w:pPr>
      <w:r>
        <w:t xml:space="preserve">Fish Cover: Some Cover</w:t>
      </w:r>
    </w:p>
    <w:p>
      <w:pPr>
        <w:pStyle w:val="BodyText"/>
      </w:pPr>
      <w:r>
        <w:t xml:space="preserve">Cover</w:t>
      </w:r>
    </w:p>
    <w:p>
      <w:pPr>
        <w:pStyle w:val="BodyText"/>
      </w:pPr>
      <w:r>
        <w:t xml:space="preserve">7</w:t>
      </w:r>
    </w:p>
    <w:p>
      <w:pPr>
        <w:pStyle w:val="BodyText"/>
      </w:pPr>
      <w:r>
        <w:t xml:space="preserve">3</w:t>
      </w:r>
    </w:p>
    <w:p>
      <w:pPr>
        <w:pStyle w:val="BodyText"/>
      </w:pPr>
      <w:r>
        <w:t xml:space="preserve">11</w:t>
      </w:r>
    </w:p>
    <w:p>
      <w:pPr>
        <w:pStyle w:val="BodyText"/>
      </w:pPr>
      <w:r>
        <w:t xml:space="preserve">8</w:t>
      </w:r>
    </w:p>
    <w:p>
      <w:pPr>
        <w:pStyle w:val="BodyText"/>
      </w:pPr>
      <w:r>
        <w:t xml:space="preserve">9</w:t>
      </w:r>
    </w:p>
    <w:p>
      <w:pPr>
        <w:pStyle w:val="BodyText"/>
      </w:pPr>
      <w:r>
        <w:t xml:space="preserve">4</w:t>
      </w:r>
    </w:p>
    <w:p>
      <w:pPr>
        <w:pStyle w:val="BodyText"/>
      </w:pPr>
      <w:r>
        <w:t xml:space="preserve">Percent of wetted area with some form of fish cover</w:t>
      </w:r>
    </w:p>
    <w:p>
      <w:pPr>
        <w:pStyle w:val="BodyText"/>
      </w:pPr>
      <w:r>
        <w:t xml:space="preserve">Residual Depth</w:t>
      </w:r>
    </w:p>
    <w:p>
      <w:pPr>
        <w:pStyle w:val="BodyText"/>
      </w:pPr>
      <w:r>
        <w:t xml:space="preserve">Size</w:t>
      </w:r>
    </w:p>
    <w:p>
      <w:pPr>
        <w:pStyle w:val="BodyText"/>
      </w:pPr>
      <w:r>
        <w:t xml:space="preserve">–</w:t>
      </w:r>
    </w:p>
    <w:p>
      <w:pPr>
        <w:pStyle w:val="BodyText"/>
      </w:pPr>
      <w:r>
        <w:t xml:space="preserve">–</w:t>
      </w:r>
    </w:p>
    <w:p>
      <w:pPr>
        <w:pStyle w:val="BodyText"/>
      </w:pPr>
      <w:r>
        <w:t xml:space="preserve">2</w:t>
      </w:r>
    </w:p>
    <w:p>
      <w:pPr>
        <w:pStyle w:val="BodyText"/>
      </w:pPr>
      <w:r>
        <w:t xml:space="preserve">3</w:t>
      </w:r>
    </w:p>
    <w:p>
      <w:pPr>
        <w:pStyle w:val="BodyText"/>
      </w:pPr>
      <w:r>
        <w:t xml:space="preserve">–</w:t>
      </w:r>
    </w:p>
    <w:p>
      <w:pPr>
        <w:pStyle w:val="BodyText"/>
      </w:pPr>
      <w:r>
        <w:t xml:space="preserve">–</w:t>
      </w:r>
    </w:p>
    <w:p>
      <w:pPr>
        <w:pStyle w:val="BodyText"/>
      </w:pPr>
      <w:r>
        <w:t xml:space="preserve">Average residual depth of the channel unit.</w:t>
      </w:r>
    </w:p>
    <w:p>
      <w:pPr>
        <w:pStyle w:val="BodyText"/>
      </w:pPr>
      <w:r>
        <w:t xml:space="preserve">Average Thalweg Depth</w:t>
      </w:r>
    </w:p>
    <w:p>
      <w:pPr>
        <w:pStyle w:val="BodyText"/>
      </w:pPr>
      <w:r>
        <w:t xml:space="preserve">Size</w:t>
      </w:r>
    </w:p>
    <w:p>
      <w:pPr>
        <w:pStyle w:val="BodyText"/>
      </w:pPr>
      <w:r>
        <w:t xml:space="preserve">1</w:t>
      </w:r>
    </w:p>
    <w:p>
      <w:pPr>
        <w:pStyle w:val="BodyText"/>
      </w:pPr>
      <w:r>
        <w:t xml:space="preserve">2</w:t>
      </w:r>
    </w:p>
    <w:p>
      <w:pPr>
        <w:pStyle w:val="BodyText"/>
      </w:pPr>
      <w:r>
        <w:t xml:space="preserve">–</w:t>
      </w:r>
    </w:p>
    <w:p>
      <w:pPr>
        <w:pStyle w:val="BodyText"/>
      </w:pPr>
      <w:r>
        <w:t xml:space="preserve">–</w:t>
      </w:r>
    </w:p>
    <w:p>
      <w:pPr>
        <w:pStyle w:val="BodyText"/>
      </w:pPr>
      <w:r>
        <w:t xml:space="preserve">2</w:t>
      </w:r>
    </w:p>
    <w:p>
      <w:pPr>
        <w:pStyle w:val="BodyText"/>
      </w:pPr>
      <w:r>
        <w:t xml:space="preserve">3</w:t>
      </w:r>
    </w:p>
    <w:p>
      <w:pPr>
        <w:pStyle w:val="BodyText"/>
      </w:pPr>
      <w:r>
        <w:t xml:space="preserve">Average Thalweg Depth, meters</w:t>
      </w:r>
    </w:p>
    <w:p>
      <w:pPr>
        <w:pStyle w:val="BodyText"/>
      </w:pPr>
      <w:r>
        <w:t xml:space="preserve">Thalweg Exit Depth</w:t>
      </w:r>
    </w:p>
    <w:p>
      <w:pPr>
        <w:pStyle w:val="BodyText"/>
      </w:pPr>
      <w:r>
        <w:t xml:space="preserve">Size</w:t>
      </w:r>
    </w:p>
    <w:p>
      <w:pPr>
        <w:pStyle w:val="BodyText"/>
      </w:pPr>
      <w:r>
        <w:t xml:space="preserve">–</w:t>
      </w:r>
    </w:p>
    <w:p>
      <w:pPr>
        <w:pStyle w:val="BodyText"/>
      </w:pPr>
      <w:r>
        <w:t xml:space="preserve">–</w:t>
      </w:r>
    </w:p>
    <w:p>
      <w:pPr>
        <w:pStyle w:val="BodyText"/>
      </w:pPr>
      <w:r>
        <w:t xml:space="preserve">5</w:t>
      </w:r>
    </w:p>
    <w:p>
      <w:pPr>
        <w:pStyle w:val="BodyText"/>
      </w:pPr>
      <w:r>
        <w:t xml:space="preserve">4</w:t>
      </w:r>
    </w:p>
    <w:p>
      <w:pPr>
        <w:pStyle w:val="BodyText"/>
      </w:pPr>
      <w:r>
        <w:t xml:space="preserve">–</w:t>
      </w:r>
    </w:p>
    <w:p>
      <w:pPr>
        <w:pStyle w:val="BodyText"/>
      </w:pPr>
      <w:r>
        <w:t xml:space="preserve">–</w:t>
      </w:r>
    </w:p>
    <w:p>
      <w:pPr>
        <w:pStyle w:val="BodyText"/>
      </w:pPr>
      <w:r>
        <w:t xml:space="preserve">Depth of the thalweg at the downstream edge of the channel unit.</w:t>
      </w:r>
    </w:p>
    <w:p>
      <w:pPr>
        <w:pStyle w:val="BodyText"/>
      </w:pPr>
      <w:r>
        <w:t xml:space="preserve">Residual Pool Depth</w:t>
      </w:r>
    </w:p>
    <w:p>
      <w:pPr>
        <w:pStyle w:val="BodyText"/>
      </w:pPr>
      <w:r>
        <w:t xml:space="preserve">Size</w:t>
      </w:r>
    </w:p>
    <w:p>
      <w:pPr>
        <w:pStyle w:val="BodyText"/>
      </w:pPr>
      <w:r>
        <w:t xml:space="preserve">12</w:t>
      </w:r>
    </w:p>
    <w:p>
      <w:pPr>
        <w:pStyle w:val="BodyText"/>
      </w:pPr>
      <w:r>
        <w:t xml:space="preserve">10</w:t>
      </w:r>
    </w:p>
    <w:p>
      <w:pPr>
        <w:pStyle w:val="BodyText"/>
      </w:pPr>
      <w:r>
        <w:t xml:space="preserve">–</w:t>
      </w:r>
    </w:p>
    <w:p>
      <w:pPr>
        <w:pStyle w:val="BodyText"/>
      </w:pPr>
      <w:r>
        <w:t xml:space="preserve">–</w:t>
      </w:r>
    </w:p>
    <w:p>
      <w:pPr>
        <w:pStyle w:val="BodyText"/>
      </w:pPr>
      <w:r>
        <w:t xml:space="preserve">11</w:t>
      </w:r>
    </w:p>
    <w:p>
      <w:pPr>
        <w:pStyle w:val="BodyText"/>
      </w:pPr>
      <w:r>
        <w:t xml:space="preserve">5</w:t>
      </w:r>
    </w:p>
    <w:p>
      <w:pPr>
        <w:pStyle w:val="BodyText"/>
      </w:pPr>
      <w:r>
        <w:t xml:space="preserve">The average difference between the maximum depth and downstream end depth of all Slow Water/Pool channel units.</w:t>
      </w:r>
    </w:p>
    <w:p>
      <w:pPr>
        <w:pStyle w:val="BodyText"/>
      </w:pPr>
      <w:r>
        <w:t xml:space="preserve">Discharge</w:t>
      </w:r>
    </w:p>
    <w:p>
      <w:pPr>
        <w:pStyle w:val="BodyText"/>
      </w:pPr>
      <w:r>
        <w:t xml:space="preserve">Size</w:t>
      </w:r>
    </w:p>
    <w:p>
      <w:pPr>
        <w:pStyle w:val="BodyText"/>
      </w:pPr>
      <w:r>
        <w:t xml:space="preserve">–</w:t>
      </w:r>
    </w:p>
    <w:p>
      <w:pPr>
        <w:pStyle w:val="BodyText"/>
      </w:pPr>
      <w:r>
        <w:t xml:space="preserve">–</w:t>
      </w:r>
    </w:p>
    <w:p>
      <w:pPr>
        <w:pStyle w:val="BodyText"/>
      </w:pPr>
      <w:r>
        <w:t xml:space="preserve">1</w:t>
      </w:r>
    </w:p>
    <w:p>
      <w:pPr>
        <w:pStyle w:val="BodyText"/>
      </w:pPr>
      <w:r>
        <w:t xml:space="preserve">1</w:t>
      </w:r>
    </w:p>
    <w:p>
      <w:pPr>
        <w:pStyle w:val="BodyText"/>
      </w:pPr>
      <w:r>
        <w:t xml:space="preserve">–</w:t>
      </w:r>
    </w:p>
    <w:p>
      <w:pPr>
        <w:pStyle w:val="BodyText"/>
      </w:pPr>
      <w:r>
        <w:t xml:space="preserve">–</w:t>
      </w:r>
    </w:p>
    <w:p>
      <w:pPr>
        <w:pStyle w:val="BodyText"/>
      </w:pPr>
      <w:r>
        <w:t xml:space="preserve">The sum of station discharge across all stations. Station discharge is calculated as depth x velocity x station increment for all stations except first and last. Station discharge for first and last station is 0.5 x station width x depth x velocity.</w:t>
      </w:r>
    </w:p>
    <w:p>
      <w:pPr>
        <w:pStyle w:val="BodyText"/>
      </w:pPr>
      <w:r>
        <w:t xml:space="preserve">Substrate Est: Boulders</w:t>
      </w:r>
    </w:p>
    <w:p>
      <w:pPr>
        <w:pStyle w:val="BodyText"/>
      </w:pPr>
      <w:r>
        <w:t xml:space="preserve">Substrate</w:t>
      </w:r>
    </w:p>
    <w:p>
      <w:pPr>
        <w:pStyle w:val="BodyText"/>
      </w:pPr>
      <w:r>
        <w:t xml:space="preserve">8</w:t>
      </w:r>
    </w:p>
    <w:p>
      <w:pPr>
        <w:pStyle w:val="BodyText"/>
      </w:pPr>
      <w:r>
        <w:t xml:space="preserve">9</w:t>
      </w:r>
    </w:p>
    <w:p>
      <w:pPr>
        <w:pStyle w:val="BodyText"/>
      </w:pPr>
      <w:r>
        <w:t xml:space="preserve">–</w:t>
      </w:r>
    </w:p>
    <w:p>
      <w:pPr>
        <w:pStyle w:val="BodyText"/>
      </w:pPr>
      <w:r>
        <w:t xml:space="preserve">–</w:t>
      </w:r>
    </w:p>
    <w:p>
      <w:pPr>
        <w:pStyle w:val="BodyText"/>
      </w:pPr>
      <w:r>
        <w:t xml:space="preserve">6</w:t>
      </w:r>
    </w:p>
    <w:p>
      <w:pPr>
        <w:pStyle w:val="BodyText"/>
      </w:pPr>
      <w:r>
        <w:t xml:space="preserve">12</w:t>
      </w:r>
    </w:p>
    <w:p>
      <w:pPr>
        <w:pStyle w:val="BodyText"/>
      </w:pPr>
      <w:r>
        <w:t xml:space="preserve">Percent of boulders (256-4000 mm) within the wetted site area.</w:t>
      </w:r>
    </w:p>
    <w:p>
      <w:pPr>
        <w:pStyle w:val="BodyText"/>
      </w:pPr>
      <w:r>
        <w:t xml:space="preserve">Substrate Est: Cobble and Boulder</w:t>
      </w:r>
    </w:p>
    <w:p>
      <w:pPr>
        <w:pStyle w:val="BodyText"/>
      </w:pPr>
      <w:r>
        <w:t xml:space="preserve">Substrate</w:t>
      </w:r>
    </w:p>
    <w:p>
      <w:pPr>
        <w:pStyle w:val="BodyText"/>
      </w:pPr>
      <w:r>
        <w:t xml:space="preserve">–</w:t>
      </w:r>
    </w:p>
    <w:p>
      <w:pPr>
        <w:pStyle w:val="BodyText"/>
      </w:pPr>
      <w:r>
        <w:t xml:space="preserve">–</w:t>
      </w:r>
    </w:p>
    <w:p>
      <w:pPr>
        <w:pStyle w:val="BodyText"/>
      </w:pPr>
      <w:r>
        <w:t xml:space="preserve">7</w:t>
      </w:r>
    </w:p>
    <w:p>
      <w:pPr>
        <w:pStyle w:val="BodyText"/>
      </w:pPr>
      <w:r>
        <w:t xml:space="preserve">10</w:t>
      </w:r>
    </w:p>
    <w:p>
      <w:pPr>
        <w:pStyle w:val="BodyText"/>
      </w:pPr>
      <w:r>
        <w:t xml:space="preserve">–</w:t>
      </w:r>
    </w:p>
    <w:p>
      <w:pPr>
        <w:pStyle w:val="BodyText"/>
      </w:pPr>
      <w:r>
        <w:t xml:space="preserve">–</w:t>
      </w:r>
    </w:p>
    <w:p>
      <w:pPr>
        <w:pStyle w:val="BodyText"/>
      </w:pPr>
      <w:r>
        <w:t xml:space="preserve">Total cobble plus boulder percentage</w:t>
      </w:r>
    </w:p>
    <w:p>
      <w:pPr>
        <w:pStyle w:val="BodyText"/>
      </w:pPr>
      <w:r>
        <w:t xml:space="preserve">Substrate Est: Cobbles</w:t>
      </w:r>
    </w:p>
    <w:p>
      <w:pPr>
        <w:pStyle w:val="BodyText"/>
      </w:pPr>
      <w:r>
        <w:t xml:space="preserve">Substrate</w:t>
      </w:r>
    </w:p>
    <w:p>
      <w:pPr>
        <w:pStyle w:val="BodyText"/>
      </w:pPr>
      <w:r>
        <w:t xml:space="preserve">11</w:t>
      </w:r>
    </w:p>
    <w:p>
      <w:pPr>
        <w:pStyle w:val="BodyText"/>
      </w:pPr>
      <w:r>
        <w:t xml:space="preserve">5</w:t>
      </w:r>
    </w:p>
    <w:p>
      <w:pPr>
        <w:pStyle w:val="BodyText"/>
      </w:pPr>
      <w:r>
        <w:t xml:space="preserve">–</w:t>
      </w:r>
    </w:p>
    <w:p>
      <w:pPr>
        <w:pStyle w:val="BodyText"/>
      </w:pPr>
      <w:r>
        <w:t xml:space="preserve">–</w:t>
      </w:r>
    </w:p>
    <w:p>
      <w:pPr>
        <w:pStyle w:val="BodyText"/>
      </w:pPr>
      <w:r>
        <w:t xml:space="preserve">8</w:t>
      </w:r>
    </w:p>
    <w:p>
      <w:pPr>
        <w:pStyle w:val="BodyText"/>
      </w:pPr>
      <w:r>
        <w:t xml:space="preserve">8</w:t>
      </w:r>
    </w:p>
    <w:p>
      <w:pPr>
        <w:pStyle w:val="BodyText"/>
      </w:pPr>
      <w:r>
        <w:t xml:space="preserve">Percent of cobbles (64-256 mm) within the wetted site area.</w:t>
      </w:r>
    </w:p>
    <w:p>
      <w:pPr>
        <w:pStyle w:val="BodyText"/>
      </w:pPr>
      <w:r>
        <w:t xml:space="preserve">Substrate Est: Coarse and Fine Gravel</w:t>
      </w:r>
    </w:p>
    <w:p>
      <w:pPr>
        <w:pStyle w:val="BodyText"/>
      </w:pPr>
      <w:r>
        <w:t xml:space="preserve">Substrate</w:t>
      </w:r>
    </w:p>
    <w:p>
      <w:pPr>
        <w:pStyle w:val="BodyText"/>
      </w:pPr>
      <w:r>
        <w:t xml:space="preserve">6</w:t>
      </w:r>
    </w:p>
    <w:p>
      <w:pPr>
        <w:pStyle w:val="BodyText"/>
      </w:pPr>
      <w:r>
        <w:t xml:space="preserve">8</w:t>
      </w:r>
    </w:p>
    <w:p>
      <w:pPr>
        <w:pStyle w:val="BodyText"/>
      </w:pPr>
      <w:r>
        <w:t xml:space="preserve">8</w:t>
      </w:r>
    </w:p>
    <w:p>
      <w:pPr>
        <w:pStyle w:val="BodyText"/>
      </w:pPr>
      <w:r>
        <w:t xml:space="preserve">9</w:t>
      </w:r>
    </w:p>
    <w:p>
      <w:pPr>
        <w:pStyle w:val="BodyText"/>
      </w:pPr>
      <w:r>
        <w:t xml:space="preserve">5</w:t>
      </w:r>
    </w:p>
    <w:p>
      <w:pPr>
        <w:pStyle w:val="BodyText"/>
      </w:pPr>
      <w:r>
        <w:t xml:space="preserve">13</w:t>
      </w:r>
    </w:p>
    <w:p>
      <w:pPr>
        <w:pStyle w:val="BodyText"/>
      </w:pPr>
      <w:r>
        <w:t xml:space="preserve">Percent of coarse and fine gravel (2-64 mm) within the wetted site area.</w:t>
      </w:r>
    </w:p>
    <w:p>
      <w:pPr>
        <w:pStyle w:val="BodyText"/>
      </w:pPr>
      <w:r>
        <w:t xml:space="preserve">Substrate Est: Sand and Fines</w:t>
      </w:r>
    </w:p>
    <w:p>
      <w:pPr>
        <w:pStyle w:val="BodyText"/>
      </w:pPr>
      <w:r>
        <w:t xml:space="preserve">Substrate</w:t>
      </w:r>
    </w:p>
    <w:p>
      <w:pPr>
        <w:pStyle w:val="BodyText"/>
      </w:pPr>
      <w:r>
        <w:t xml:space="preserve">10</w:t>
      </w:r>
    </w:p>
    <w:p>
      <w:pPr>
        <w:pStyle w:val="BodyText"/>
      </w:pPr>
      <w:r>
        <w:t xml:space="preserve">4</w:t>
      </w:r>
    </w:p>
    <w:p>
      <w:pPr>
        <w:pStyle w:val="BodyText"/>
      </w:pPr>
      <w:r>
        <w:t xml:space="preserve">9</w:t>
      </w:r>
    </w:p>
    <w:p>
      <w:pPr>
        <w:pStyle w:val="BodyText"/>
      </w:pPr>
      <w:r>
        <w:t xml:space="preserve">7</w:t>
      </w:r>
    </w:p>
    <w:p>
      <w:pPr>
        <w:pStyle w:val="BodyText"/>
      </w:pPr>
      <w:r>
        <w:t xml:space="preserve">7</w:t>
      </w:r>
    </w:p>
    <w:p>
      <w:pPr>
        <w:pStyle w:val="BodyText"/>
      </w:pPr>
      <w:r>
        <w:t xml:space="preserve">7</w:t>
      </w:r>
    </w:p>
    <w:p>
      <w:pPr>
        <w:pStyle w:val="BodyText"/>
      </w:pPr>
      <w:r>
        <w:t xml:space="preserve">Percent of sand and fine sediment (0.01-2 mm) within the wetted site area.</w:t>
      </w:r>
    </w:p>
    <w:p>
      <w:pPr>
        <w:pStyle w:val="BodyText"/>
      </w:pPr>
      <w:r>
        <w:t xml:space="preserve">Avg. August Temperature</w:t>
      </w:r>
    </w:p>
    <w:p>
      <w:pPr>
        <w:pStyle w:val="BodyText"/>
      </w:pPr>
      <w:r>
        <w:t xml:space="preserve">Temperature</w:t>
      </w:r>
    </w:p>
    <w:p>
      <w:pPr>
        <w:pStyle w:val="BodyText"/>
      </w:pPr>
      <w:r>
        <w:t xml:space="preserve">2</w:t>
      </w:r>
    </w:p>
    <w:p>
      <w:pPr>
        <w:pStyle w:val="BodyText"/>
      </w:pPr>
      <w:r>
        <w:t xml:space="preserve">1</w:t>
      </w:r>
    </w:p>
    <w:p>
      <w:pPr>
        <w:pStyle w:val="BodyText"/>
      </w:pPr>
      <w:r>
        <w:t xml:space="preserve">–</w:t>
      </w:r>
    </w:p>
    <w:p>
      <w:pPr>
        <w:pStyle w:val="BodyText"/>
      </w:pPr>
      <w:r>
        <w:t xml:space="preserve">–</w:t>
      </w:r>
    </w:p>
    <w:p>
      <w:pPr>
        <w:pStyle w:val="BodyText"/>
      </w:pPr>
      <w:r>
        <w:t xml:space="preserve">3</w:t>
      </w:r>
    </w:p>
    <w:p>
      <w:pPr>
        <w:pStyle w:val="BodyText"/>
      </w:pPr>
      <w:r>
        <w:t xml:space="preserve">10</w:t>
      </w:r>
    </w:p>
    <w:p>
      <w:pPr>
        <w:pStyle w:val="BodyText"/>
      </w:pPr>
      <w:r>
        <w:t xml:space="preserve">Average predicted daily August temperature from NorWest, averaged across the years 2002-2011.</w:t>
      </w:r>
    </w:p>
    <w:p>
      <w:pPr>
        <w:pStyle w:val="BodyText"/>
      </w:pPr>
      <w:r>
        <w:t xml:space="preserve">Large Wood Frequency: Wetted</w:t>
      </w:r>
    </w:p>
    <w:p>
      <w:pPr>
        <w:pStyle w:val="BodyText"/>
      </w:pPr>
      <w:r>
        <w:t xml:space="preserve">Wood</w:t>
      </w:r>
    </w:p>
    <w:p>
      <w:pPr>
        <w:pStyle w:val="BodyText"/>
      </w:pPr>
      <w:r>
        <w:t xml:space="preserve">4</w:t>
      </w:r>
    </w:p>
    <w:p>
      <w:pPr>
        <w:pStyle w:val="BodyText"/>
      </w:pPr>
      <w:r>
        <w:t xml:space="preserve">12</w:t>
      </w:r>
    </w:p>
    <w:p>
      <w:pPr>
        <w:pStyle w:val="BodyText"/>
      </w:pPr>
      <w:r>
        <w:t xml:space="preserve">–</w:t>
      </w:r>
    </w:p>
    <w:p>
      <w:pPr>
        <w:pStyle w:val="BodyText"/>
      </w:pPr>
      <w:r>
        <w:t xml:space="preserve">–</w:t>
      </w:r>
    </w:p>
    <w:p>
      <w:pPr>
        <w:pStyle w:val="BodyText"/>
      </w:pPr>
      <w:r>
        <w:t xml:space="preserve">12</w:t>
      </w:r>
    </w:p>
    <w:p>
      <w:pPr>
        <w:pStyle w:val="BodyText"/>
      </w:pPr>
      <w:r>
        <w:t xml:space="preserve">9</w:t>
      </w:r>
    </w:p>
    <w:p>
      <w:pPr>
        <w:pStyle w:val="BodyText"/>
      </w:pPr>
      <w:r>
        <w:t xml:space="preserve">Number of large wood pieces per 100 meters within the wetted channel.</w:t>
      </w:r>
    </w:p>
    <w:p>
      <w:pPr>
        <w:pStyle w:val="BodyText"/>
      </w:pPr>
      <w:bookmarkStart w:id="37" w:name="tab:cov-tab-2"/>
      <w:bookmarkEnd w:id="37"/>
      <w:r>
        <w:t xml:space="preserve">Table 3: (#tab:cov-tab-2)Habitat covariates and their descriptions for three revised life stage QRF capacity models. Numbers indicate where each metric ranked in relative importance for each species. Dashes indicate the metric was not used for a given model.</w:t>
      </w:r>
    </w:p>
    <w:p>
      <w:pPr>
        <w:pStyle w:val="BodyText"/>
      </w:pPr>
      <w:r>
        <w:t xml:space="preserve">Name</w:t>
      </w:r>
    </w:p>
    <w:p>
      <w:pPr>
        <w:pStyle w:val="BodyText"/>
      </w:pPr>
      <w:r>
        <w:t xml:space="preserve">Metric Category</w:t>
      </w:r>
    </w:p>
    <w:p>
      <w:pPr>
        <w:pStyle w:val="BodyText"/>
      </w:pPr>
      <w:r>
        <w:t xml:space="preserve">Juv Sum Chnk</w:t>
      </w:r>
    </w:p>
    <w:p>
      <w:pPr>
        <w:pStyle w:val="BodyText"/>
      </w:pPr>
      <w:r>
        <w:t xml:space="preserve">Juv Sum Sthd</w:t>
      </w:r>
    </w:p>
    <w:p>
      <w:pPr>
        <w:pStyle w:val="BodyText"/>
      </w:pPr>
      <w:r>
        <w:t xml:space="preserve">Juv Win Chnk</w:t>
      </w:r>
    </w:p>
    <w:p>
      <w:pPr>
        <w:pStyle w:val="BodyText"/>
      </w:pPr>
      <w:r>
        <w:t xml:space="preserve">Juv Win Sthd</w:t>
      </w:r>
    </w:p>
    <w:p>
      <w:pPr>
        <w:pStyle w:val="BodyText"/>
      </w:pPr>
      <w:r>
        <w:t xml:space="preserve">Redds Chnk</w:t>
      </w:r>
    </w:p>
    <w:p>
      <w:pPr>
        <w:pStyle w:val="BodyText"/>
      </w:pPr>
      <w:r>
        <w:t xml:space="preserve">Redds Sthd</w:t>
      </w:r>
    </w:p>
    <w:p>
      <w:pPr>
        <w:pStyle w:val="BodyText"/>
      </w:pPr>
      <w:r>
        <w:t xml:space="preserve">Description</w:t>
      </w:r>
    </w:p>
    <w:p>
      <w:pPr>
        <w:pStyle w:val="BodyText"/>
      </w:pPr>
      <w:r>
        <w:t xml:space="preserve">Channel Unit Frequency</w:t>
      </w:r>
    </w:p>
    <w:p>
      <w:pPr>
        <w:pStyle w:val="BodyText"/>
      </w:pPr>
      <w:r>
        <w:t xml:space="preserve">ChannelUnit</w:t>
      </w:r>
    </w:p>
    <w:p>
      <w:pPr>
        <w:pStyle w:val="BodyText"/>
      </w:pPr>
      <w:r>
        <w:t xml:space="preserve">5</w:t>
      </w:r>
    </w:p>
    <w:p>
      <w:pPr>
        <w:pStyle w:val="BodyText"/>
      </w:pPr>
      <w:r>
        <w:t xml:space="preserve">11</w:t>
      </w:r>
    </w:p>
    <w:p>
      <w:pPr>
        <w:pStyle w:val="BodyText"/>
      </w:pPr>
      <w:r>
        <w:t xml:space="preserve">3</w:t>
      </w:r>
    </w:p>
    <w:p>
      <w:pPr>
        <w:pStyle w:val="BodyText"/>
      </w:pPr>
      <w:r>
        <w:t xml:space="preserve">2</w:t>
      </w:r>
    </w:p>
    <w:p>
      <w:pPr>
        <w:pStyle w:val="BodyText"/>
      </w:pPr>
      <w:r>
        <w:t xml:space="preserve">1</w:t>
      </w:r>
    </w:p>
    <w:p>
      <w:pPr>
        <w:pStyle w:val="BodyText"/>
      </w:pPr>
      <w:r>
        <w:t xml:space="preserve">1</w:t>
      </w:r>
    </w:p>
    <w:p>
      <w:pPr>
        <w:pStyle w:val="BodyText"/>
      </w:pPr>
      <w:r>
        <w:t xml:space="preserve">Number of channel units per 100 meters.</w:t>
      </w:r>
    </w:p>
    <w:p>
      <w:pPr>
        <w:pStyle w:val="BodyText"/>
      </w:pPr>
      <w:r>
        <w:t xml:space="preserve">Fast NonTurbulent Frequency</w:t>
      </w:r>
    </w:p>
    <w:p>
      <w:pPr>
        <w:pStyle w:val="BodyText"/>
      </w:pPr>
      <w:r>
        <w:t xml:space="preserve">ChannelUnit</w:t>
      </w:r>
    </w:p>
    <w:p>
      <w:pPr>
        <w:pStyle w:val="BodyText"/>
      </w:pPr>
      <w:r>
        <w:t xml:space="preserve">9</w:t>
      </w:r>
    </w:p>
    <w:p>
      <w:pPr>
        <w:pStyle w:val="BodyText"/>
      </w:pPr>
      <w:r>
        <w:t xml:space="preserve">13</w:t>
      </w:r>
    </w:p>
    <w:p>
      <w:pPr>
        <w:pStyle w:val="BodyText"/>
      </w:pPr>
      <w:r>
        <w:t xml:space="preserve">–</w:t>
      </w:r>
    </w:p>
    <w:p>
      <w:pPr>
        <w:pStyle w:val="BodyText"/>
      </w:pPr>
      <w:r>
        <w:t xml:space="preserve">–</w:t>
      </w:r>
    </w:p>
    <w:p>
      <w:pPr>
        <w:pStyle w:val="BodyText"/>
      </w:pPr>
      <w:r>
        <w:t xml:space="preserve">13</w:t>
      </w:r>
    </w:p>
    <w:p>
      <w:pPr>
        <w:pStyle w:val="BodyText"/>
      </w:pPr>
      <w:r>
        <w:t xml:space="preserve">6</w:t>
      </w:r>
    </w:p>
    <w:p>
      <w:pPr>
        <w:pStyle w:val="BodyText"/>
      </w:pPr>
      <w:r>
        <w:t xml:space="preserve">Number of Fast Water Non-Turbulent channel units per 100 meters.</w:t>
      </w:r>
    </w:p>
    <w:p>
      <w:pPr>
        <w:pStyle w:val="BodyText"/>
      </w:pPr>
      <w:r>
        <w:t xml:space="preserve">Fast Turbulent Frequency</w:t>
      </w:r>
    </w:p>
    <w:p>
      <w:pPr>
        <w:pStyle w:val="BodyText"/>
      </w:pPr>
      <w:r>
        <w:t xml:space="preserve">ChannelUnit</w:t>
      </w:r>
    </w:p>
    <w:p>
      <w:pPr>
        <w:pStyle w:val="BodyText"/>
      </w:pPr>
      <w:r>
        <w:t xml:space="preserve">3</w:t>
      </w:r>
    </w:p>
    <w:p>
      <w:pPr>
        <w:pStyle w:val="BodyText"/>
      </w:pPr>
      <w:r>
        <w:t xml:space="preserve">6</w:t>
      </w:r>
    </w:p>
    <w:p>
      <w:pPr>
        <w:pStyle w:val="BodyText"/>
      </w:pPr>
      <w:r>
        <w:t xml:space="preserve">–</w:t>
      </w:r>
    </w:p>
    <w:p>
      <w:pPr>
        <w:pStyle w:val="BodyText"/>
      </w:pPr>
      <w:r>
        <w:t xml:space="preserve">–</w:t>
      </w:r>
    </w:p>
    <w:p>
      <w:pPr>
        <w:pStyle w:val="BodyText"/>
      </w:pPr>
      <w:r>
        <w:t xml:space="preserve">4</w:t>
      </w:r>
    </w:p>
    <w:p>
      <w:pPr>
        <w:pStyle w:val="BodyText"/>
      </w:pPr>
      <w:r>
        <w:t xml:space="preserve">2</w:t>
      </w:r>
    </w:p>
    <w:p>
      <w:pPr>
        <w:pStyle w:val="BodyText"/>
      </w:pPr>
      <w:r>
        <w:t xml:space="preserve">Number of Fast Water Turbulent channel units per 100 meters.</w:t>
      </w:r>
    </w:p>
    <w:p>
      <w:pPr>
        <w:pStyle w:val="BodyText"/>
      </w:pPr>
      <w:r>
        <w:t xml:space="preserve">Sinuosity</w:t>
      </w:r>
    </w:p>
    <w:p>
      <w:pPr>
        <w:pStyle w:val="BodyText"/>
      </w:pPr>
      <w:r>
        <w:t xml:space="preserve">Complexity</w:t>
      </w:r>
    </w:p>
    <w:p>
      <w:pPr>
        <w:pStyle w:val="BodyText"/>
      </w:pPr>
      <w:r>
        <w:t xml:space="preserve">13</w:t>
      </w:r>
    </w:p>
    <w:p>
      <w:pPr>
        <w:pStyle w:val="BodyText"/>
      </w:pPr>
      <w:r>
        <w:t xml:space="preserve">7</w:t>
      </w:r>
    </w:p>
    <w:p>
      <w:pPr>
        <w:pStyle w:val="BodyText"/>
      </w:pPr>
      <w:r>
        <w:t xml:space="preserve">6</w:t>
      </w:r>
    </w:p>
    <w:p>
      <w:pPr>
        <w:pStyle w:val="BodyText"/>
      </w:pPr>
      <w:r>
        <w:t xml:space="preserve">5</w:t>
      </w:r>
    </w:p>
    <w:p>
      <w:pPr>
        <w:pStyle w:val="BodyText"/>
      </w:pPr>
      <w:r>
        <w:t xml:space="preserve">10</w:t>
      </w:r>
    </w:p>
    <w:p>
      <w:pPr>
        <w:pStyle w:val="BodyText"/>
      </w:pPr>
      <w:r>
        <w:t xml:space="preserve">11</w:t>
      </w:r>
    </w:p>
    <w:p>
      <w:pPr>
        <w:pStyle w:val="BodyText"/>
      </w:pPr>
      <w:r>
        <w:t xml:space="preserve">Ratio of the thalweg length to the straight line distance between the start and end points of the thalweg.</w:t>
      </w:r>
    </w:p>
    <w:p>
      <w:pPr>
        <w:pStyle w:val="BodyText"/>
      </w:pPr>
      <w:r>
        <w:t xml:space="preserve">Wetted Channel Braidedness</w:t>
      </w:r>
    </w:p>
    <w:p>
      <w:pPr>
        <w:pStyle w:val="BodyText"/>
      </w:pPr>
      <w:r>
        <w:t xml:space="preserve">Complexity</w:t>
      </w:r>
    </w:p>
    <w:p>
      <w:pPr>
        <w:pStyle w:val="BodyText"/>
      </w:pPr>
      <w:r>
        <w:t xml:space="preserve">14</w:t>
      </w:r>
    </w:p>
    <w:p>
      <w:pPr>
        <w:pStyle w:val="BodyText"/>
      </w:pPr>
      <w:r>
        <w:t xml:space="preserve">14</w:t>
      </w:r>
    </w:p>
    <w:p>
      <w:pPr>
        <w:pStyle w:val="BodyText"/>
      </w:pPr>
      <w:r>
        <w:t xml:space="preserve">10</w:t>
      </w:r>
    </w:p>
    <w:p>
      <w:pPr>
        <w:pStyle w:val="BodyText"/>
      </w:pPr>
      <w:r>
        <w:t xml:space="preserve">11</w:t>
      </w:r>
    </w:p>
    <w:p>
      <w:pPr>
        <w:pStyle w:val="BodyText"/>
      </w:pPr>
      <w:r>
        <w:t xml:space="preserve">–</w:t>
      </w:r>
    </w:p>
    <w:p>
      <w:pPr>
        <w:pStyle w:val="BodyText"/>
      </w:pPr>
      <w:r>
        <w:t xml:space="preserve">–</w:t>
      </w:r>
    </w:p>
    <w:p>
      <w:pPr>
        <w:pStyle w:val="BodyText"/>
      </w:pPr>
      <w:r>
        <w:t xml:space="preserve">Ratio of the total length of the wetted mainstem channel plus side channels and the length of the mainstem channel.</w:t>
      </w:r>
    </w:p>
    <w:p>
      <w:pPr>
        <w:pStyle w:val="BodyText"/>
      </w:pPr>
      <w:r>
        <w:t xml:space="preserve">Fish Cover: LW</w:t>
      </w:r>
    </w:p>
    <w:p>
      <w:pPr>
        <w:pStyle w:val="BodyText"/>
      </w:pPr>
      <w:r>
        <w:t xml:space="preserve">Cover</w:t>
      </w:r>
    </w:p>
    <w:p>
      <w:pPr>
        <w:pStyle w:val="BodyText"/>
      </w:pPr>
      <w:r>
        <w:t xml:space="preserve">–</w:t>
      </w:r>
    </w:p>
    <w:p>
      <w:pPr>
        <w:pStyle w:val="BodyText"/>
      </w:pPr>
      <w:r>
        <w:t xml:space="preserve">–</w:t>
      </w:r>
    </w:p>
    <w:p>
      <w:pPr>
        <w:pStyle w:val="BodyText"/>
      </w:pPr>
      <w:r>
        <w:t xml:space="preserve">4</w:t>
      </w:r>
    </w:p>
    <w:p>
      <w:pPr>
        <w:pStyle w:val="BodyText"/>
      </w:pPr>
      <w:r>
        <w:t xml:space="preserve">6</w:t>
      </w:r>
    </w:p>
    <w:p>
      <w:pPr>
        <w:pStyle w:val="BodyText"/>
      </w:pPr>
      <w:r>
        <w:t xml:space="preserve">–</w:t>
      </w:r>
    </w:p>
    <w:p>
      <w:pPr>
        <w:pStyle w:val="BodyText"/>
      </w:pPr>
      <w:r>
        <w:t xml:space="preserve">–</w:t>
      </w:r>
    </w:p>
    <w:p>
      <w:pPr>
        <w:pStyle w:val="BodyText"/>
      </w:pPr>
      <w:r>
        <w:t xml:space="preserve">Percent of wetted area that has woody debris as fish cover.</w:t>
      </w:r>
    </w:p>
    <w:p>
      <w:pPr>
        <w:pStyle w:val="BodyText"/>
      </w:pPr>
      <w:r>
        <w:t xml:space="preserve">Fish Cover: Some Cover</w:t>
      </w:r>
    </w:p>
    <w:p>
      <w:pPr>
        <w:pStyle w:val="BodyText"/>
      </w:pPr>
      <w:r>
        <w:t xml:space="preserve">Cover</w:t>
      </w:r>
    </w:p>
    <w:p>
      <w:pPr>
        <w:pStyle w:val="BodyText"/>
      </w:pPr>
      <w:r>
        <w:t xml:space="preserve">7</w:t>
      </w:r>
    </w:p>
    <w:p>
      <w:pPr>
        <w:pStyle w:val="BodyText"/>
      </w:pPr>
      <w:r>
        <w:t xml:space="preserve">3</w:t>
      </w:r>
    </w:p>
    <w:p>
      <w:pPr>
        <w:pStyle w:val="BodyText"/>
      </w:pPr>
      <w:r>
        <w:t xml:space="preserve">11</w:t>
      </w:r>
    </w:p>
    <w:p>
      <w:pPr>
        <w:pStyle w:val="BodyText"/>
      </w:pPr>
      <w:r>
        <w:t xml:space="preserve">8</w:t>
      </w:r>
    </w:p>
    <w:p>
      <w:pPr>
        <w:pStyle w:val="BodyText"/>
      </w:pPr>
      <w:r>
        <w:t xml:space="preserve">9</w:t>
      </w:r>
    </w:p>
    <w:p>
      <w:pPr>
        <w:pStyle w:val="BodyText"/>
      </w:pPr>
      <w:r>
        <w:t xml:space="preserve">4</w:t>
      </w:r>
    </w:p>
    <w:p>
      <w:pPr>
        <w:pStyle w:val="BodyText"/>
      </w:pPr>
      <w:r>
        <w:t xml:space="preserve">Percent of wetted area with some form of fish cover</w:t>
      </w:r>
    </w:p>
    <w:p>
      <w:pPr>
        <w:pStyle w:val="BodyText"/>
      </w:pPr>
      <w:r>
        <w:t xml:space="preserve">Residual Depth</w:t>
      </w:r>
    </w:p>
    <w:p>
      <w:pPr>
        <w:pStyle w:val="BodyText"/>
      </w:pPr>
      <w:r>
        <w:t xml:space="preserve">Size</w:t>
      </w:r>
    </w:p>
    <w:p>
      <w:pPr>
        <w:pStyle w:val="BodyText"/>
      </w:pPr>
      <w:r>
        <w:t xml:space="preserve">–</w:t>
      </w:r>
    </w:p>
    <w:p>
      <w:pPr>
        <w:pStyle w:val="BodyText"/>
      </w:pPr>
      <w:r>
        <w:t xml:space="preserve">–</w:t>
      </w:r>
    </w:p>
    <w:p>
      <w:pPr>
        <w:pStyle w:val="BodyText"/>
      </w:pPr>
      <w:r>
        <w:t xml:space="preserve">2</w:t>
      </w:r>
    </w:p>
    <w:p>
      <w:pPr>
        <w:pStyle w:val="BodyText"/>
      </w:pPr>
      <w:r>
        <w:t xml:space="preserve">3</w:t>
      </w:r>
    </w:p>
    <w:p>
      <w:pPr>
        <w:pStyle w:val="BodyText"/>
      </w:pPr>
      <w:r>
        <w:t xml:space="preserve">–</w:t>
      </w:r>
    </w:p>
    <w:p>
      <w:pPr>
        <w:pStyle w:val="BodyText"/>
      </w:pPr>
      <w:r>
        <w:t xml:space="preserve">–</w:t>
      </w:r>
    </w:p>
    <w:p>
      <w:pPr>
        <w:pStyle w:val="BodyText"/>
      </w:pPr>
      <w:r>
        <w:t xml:space="preserve">Average residual depth of the channel unit.</w:t>
      </w:r>
    </w:p>
    <w:p>
      <w:pPr>
        <w:pStyle w:val="BodyText"/>
      </w:pPr>
      <w:r>
        <w:t xml:space="preserve">Average Thalweg Depth</w:t>
      </w:r>
    </w:p>
    <w:p>
      <w:pPr>
        <w:pStyle w:val="BodyText"/>
      </w:pPr>
      <w:r>
        <w:t xml:space="preserve">Size</w:t>
      </w:r>
    </w:p>
    <w:p>
      <w:pPr>
        <w:pStyle w:val="BodyText"/>
      </w:pPr>
      <w:r>
        <w:t xml:space="preserve">1</w:t>
      </w:r>
    </w:p>
    <w:p>
      <w:pPr>
        <w:pStyle w:val="BodyText"/>
      </w:pPr>
      <w:r>
        <w:t xml:space="preserve">2</w:t>
      </w:r>
    </w:p>
    <w:p>
      <w:pPr>
        <w:pStyle w:val="BodyText"/>
      </w:pPr>
      <w:r>
        <w:t xml:space="preserve">–</w:t>
      </w:r>
    </w:p>
    <w:p>
      <w:pPr>
        <w:pStyle w:val="BodyText"/>
      </w:pPr>
      <w:r>
        <w:t xml:space="preserve">–</w:t>
      </w:r>
    </w:p>
    <w:p>
      <w:pPr>
        <w:pStyle w:val="BodyText"/>
      </w:pPr>
      <w:r>
        <w:t xml:space="preserve">2</w:t>
      </w:r>
    </w:p>
    <w:p>
      <w:pPr>
        <w:pStyle w:val="BodyText"/>
      </w:pPr>
      <w:r>
        <w:t xml:space="preserve">3</w:t>
      </w:r>
    </w:p>
    <w:p>
      <w:pPr>
        <w:pStyle w:val="BodyText"/>
      </w:pPr>
      <w:r>
        <w:t xml:space="preserve">Average Thalweg Depth, meters</w:t>
      </w:r>
    </w:p>
    <w:p>
      <w:pPr>
        <w:pStyle w:val="BodyText"/>
      </w:pPr>
      <w:r>
        <w:t xml:space="preserve">Thalweg Exit Depth</w:t>
      </w:r>
    </w:p>
    <w:p>
      <w:pPr>
        <w:pStyle w:val="BodyText"/>
      </w:pPr>
      <w:r>
        <w:t xml:space="preserve">Size</w:t>
      </w:r>
    </w:p>
    <w:p>
      <w:pPr>
        <w:pStyle w:val="BodyText"/>
      </w:pPr>
      <w:r>
        <w:t xml:space="preserve">–</w:t>
      </w:r>
    </w:p>
    <w:p>
      <w:pPr>
        <w:pStyle w:val="BodyText"/>
      </w:pPr>
      <w:r>
        <w:t xml:space="preserve">–</w:t>
      </w:r>
    </w:p>
    <w:p>
      <w:pPr>
        <w:pStyle w:val="BodyText"/>
      </w:pPr>
      <w:r>
        <w:t xml:space="preserve">5</w:t>
      </w:r>
    </w:p>
    <w:p>
      <w:pPr>
        <w:pStyle w:val="BodyText"/>
      </w:pPr>
      <w:r>
        <w:t xml:space="preserve">4</w:t>
      </w:r>
    </w:p>
    <w:p>
      <w:pPr>
        <w:pStyle w:val="BodyText"/>
      </w:pPr>
      <w:r>
        <w:t xml:space="preserve">–</w:t>
      </w:r>
    </w:p>
    <w:p>
      <w:pPr>
        <w:pStyle w:val="BodyText"/>
      </w:pPr>
      <w:r>
        <w:t xml:space="preserve">–</w:t>
      </w:r>
    </w:p>
    <w:p>
      <w:pPr>
        <w:pStyle w:val="BodyText"/>
      </w:pPr>
      <w:r>
        <w:t xml:space="preserve">Depth of the thalweg at the downstream edge of the channel unit.</w:t>
      </w:r>
    </w:p>
    <w:p>
      <w:pPr>
        <w:pStyle w:val="BodyText"/>
      </w:pPr>
      <w:r>
        <w:t xml:space="preserve">Residual Pool Depth</w:t>
      </w:r>
    </w:p>
    <w:p>
      <w:pPr>
        <w:pStyle w:val="BodyText"/>
      </w:pPr>
      <w:r>
        <w:t xml:space="preserve">Size</w:t>
      </w:r>
    </w:p>
    <w:p>
      <w:pPr>
        <w:pStyle w:val="BodyText"/>
      </w:pPr>
      <w:r>
        <w:t xml:space="preserve">12</w:t>
      </w:r>
    </w:p>
    <w:p>
      <w:pPr>
        <w:pStyle w:val="BodyText"/>
      </w:pPr>
      <w:r>
        <w:t xml:space="preserve">10</w:t>
      </w:r>
    </w:p>
    <w:p>
      <w:pPr>
        <w:pStyle w:val="BodyText"/>
      </w:pPr>
      <w:r>
        <w:t xml:space="preserve">–</w:t>
      </w:r>
    </w:p>
    <w:p>
      <w:pPr>
        <w:pStyle w:val="BodyText"/>
      </w:pPr>
      <w:r>
        <w:t xml:space="preserve">–</w:t>
      </w:r>
    </w:p>
    <w:p>
      <w:pPr>
        <w:pStyle w:val="BodyText"/>
      </w:pPr>
      <w:r>
        <w:t xml:space="preserve">11</w:t>
      </w:r>
    </w:p>
    <w:p>
      <w:pPr>
        <w:pStyle w:val="BodyText"/>
      </w:pPr>
      <w:r>
        <w:t xml:space="preserve">5</w:t>
      </w:r>
    </w:p>
    <w:p>
      <w:pPr>
        <w:pStyle w:val="BodyText"/>
      </w:pPr>
      <w:r>
        <w:t xml:space="preserve">The average difference between the maximum depth and downstream end depth of all Slow Water/Pool channel units.</w:t>
      </w:r>
    </w:p>
    <w:p>
      <w:pPr>
        <w:pStyle w:val="BodyText"/>
      </w:pPr>
      <w:r>
        <w:t xml:space="preserve">Discharge</w:t>
      </w:r>
    </w:p>
    <w:p>
      <w:pPr>
        <w:pStyle w:val="BodyText"/>
      </w:pPr>
      <w:r>
        <w:t xml:space="preserve">Size</w:t>
      </w:r>
    </w:p>
    <w:p>
      <w:pPr>
        <w:pStyle w:val="BodyText"/>
      </w:pPr>
      <w:r>
        <w:t xml:space="preserve">–</w:t>
      </w:r>
    </w:p>
    <w:p>
      <w:pPr>
        <w:pStyle w:val="BodyText"/>
      </w:pPr>
      <w:r>
        <w:t xml:space="preserve">–</w:t>
      </w:r>
    </w:p>
    <w:p>
      <w:pPr>
        <w:pStyle w:val="BodyText"/>
      </w:pPr>
      <w:r>
        <w:t xml:space="preserve">1</w:t>
      </w:r>
    </w:p>
    <w:p>
      <w:pPr>
        <w:pStyle w:val="BodyText"/>
      </w:pPr>
      <w:r>
        <w:t xml:space="preserve">1</w:t>
      </w:r>
    </w:p>
    <w:p>
      <w:pPr>
        <w:pStyle w:val="BodyText"/>
      </w:pPr>
      <w:r>
        <w:t xml:space="preserve">–</w:t>
      </w:r>
    </w:p>
    <w:p>
      <w:pPr>
        <w:pStyle w:val="BodyText"/>
      </w:pPr>
      <w:r>
        <w:t xml:space="preserve">–</w:t>
      </w:r>
    </w:p>
    <w:p>
      <w:pPr>
        <w:pStyle w:val="BodyText"/>
      </w:pPr>
      <w:r>
        <w:t xml:space="preserve">The sum of station discharge across all stations. Station discharge is calculated as depth x velocity x station increment for all stations except first and last. Station discharge for first and last station is 0.5 x station width x depth x velocity.</w:t>
      </w:r>
    </w:p>
    <w:p>
      <w:pPr>
        <w:pStyle w:val="BodyText"/>
      </w:pPr>
      <w:r>
        <w:t xml:space="preserve">Substrate Est: Boulders</w:t>
      </w:r>
    </w:p>
    <w:p>
      <w:pPr>
        <w:pStyle w:val="BodyText"/>
      </w:pPr>
      <w:r>
        <w:t xml:space="preserve">Substrate</w:t>
      </w:r>
    </w:p>
    <w:p>
      <w:pPr>
        <w:pStyle w:val="BodyText"/>
      </w:pPr>
      <w:r>
        <w:t xml:space="preserve">8</w:t>
      </w:r>
    </w:p>
    <w:p>
      <w:pPr>
        <w:pStyle w:val="BodyText"/>
      </w:pPr>
      <w:r>
        <w:t xml:space="preserve">9</w:t>
      </w:r>
    </w:p>
    <w:p>
      <w:pPr>
        <w:pStyle w:val="BodyText"/>
      </w:pPr>
      <w:r>
        <w:t xml:space="preserve">–</w:t>
      </w:r>
    </w:p>
    <w:p>
      <w:pPr>
        <w:pStyle w:val="BodyText"/>
      </w:pPr>
      <w:r>
        <w:t xml:space="preserve">–</w:t>
      </w:r>
    </w:p>
    <w:p>
      <w:pPr>
        <w:pStyle w:val="BodyText"/>
      </w:pPr>
      <w:r>
        <w:t xml:space="preserve">6</w:t>
      </w:r>
    </w:p>
    <w:p>
      <w:pPr>
        <w:pStyle w:val="BodyText"/>
      </w:pPr>
      <w:r>
        <w:t xml:space="preserve">12</w:t>
      </w:r>
    </w:p>
    <w:p>
      <w:pPr>
        <w:pStyle w:val="BodyText"/>
      </w:pPr>
      <w:r>
        <w:t xml:space="preserve">Percent of boulders (256-4000 mm) within the wetted site area.</w:t>
      </w:r>
    </w:p>
    <w:p>
      <w:pPr>
        <w:pStyle w:val="BodyText"/>
      </w:pPr>
      <w:r>
        <w:t xml:space="preserve">Substrate Est: Cobble and Boulder</w:t>
      </w:r>
    </w:p>
    <w:p>
      <w:pPr>
        <w:pStyle w:val="BodyText"/>
      </w:pPr>
      <w:r>
        <w:t xml:space="preserve">Substrate</w:t>
      </w:r>
    </w:p>
    <w:p>
      <w:pPr>
        <w:pStyle w:val="BodyText"/>
      </w:pPr>
      <w:r>
        <w:t xml:space="preserve">–</w:t>
      </w:r>
    </w:p>
    <w:p>
      <w:pPr>
        <w:pStyle w:val="BodyText"/>
      </w:pPr>
      <w:r>
        <w:t xml:space="preserve">–</w:t>
      </w:r>
    </w:p>
    <w:p>
      <w:pPr>
        <w:pStyle w:val="BodyText"/>
      </w:pPr>
      <w:r>
        <w:t xml:space="preserve">7</w:t>
      </w:r>
    </w:p>
    <w:p>
      <w:pPr>
        <w:pStyle w:val="BodyText"/>
      </w:pPr>
      <w:r>
        <w:t xml:space="preserve">10</w:t>
      </w:r>
    </w:p>
    <w:p>
      <w:pPr>
        <w:pStyle w:val="BodyText"/>
      </w:pPr>
      <w:r>
        <w:t xml:space="preserve">–</w:t>
      </w:r>
    </w:p>
    <w:p>
      <w:pPr>
        <w:pStyle w:val="BodyText"/>
      </w:pPr>
      <w:r>
        <w:t xml:space="preserve">–</w:t>
      </w:r>
    </w:p>
    <w:p>
      <w:pPr>
        <w:pStyle w:val="BodyText"/>
      </w:pPr>
      <w:r>
        <w:t xml:space="preserve">Total cobble plus boulder percentage</w:t>
      </w:r>
    </w:p>
    <w:p>
      <w:pPr>
        <w:pStyle w:val="BodyText"/>
      </w:pPr>
      <w:r>
        <w:t xml:space="preserve">Substrate Est: Cobbles</w:t>
      </w:r>
    </w:p>
    <w:p>
      <w:pPr>
        <w:pStyle w:val="BodyText"/>
      </w:pPr>
      <w:r>
        <w:t xml:space="preserve">Substrate</w:t>
      </w:r>
    </w:p>
    <w:p>
      <w:pPr>
        <w:pStyle w:val="BodyText"/>
      </w:pPr>
      <w:r>
        <w:t xml:space="preserve">11</w:t>
      </w:r>
    </w:p>
    <w:p>
      <w:pPr>
        <w:pStyle w:val="BodyText"/>
      </w:pPr>
      <w:r>
        <w:t xml:space="preserve">5</w:t>
      </w:r>
    </w:p>
    <w:p>
      <w:pPr>
        <w:pStyle w:val="BodyText"/>
      </w:pPr>
      <w:r>
        <w:t xml:space="preserve">–</w:t>
      </w:r>
    </w:p>
    <w:p>
      <w:pPr>
        <w:pStyle w:val="BodyText"/>
      </w:pPr>
      <w:r>
        <w:t xml:space="preserve">–</w:t>
      </w:r>
    </w:p>
    <w:p>
      <w:pPr>
        <w:pStyle w:val="BodyText"/>
      </w:pPr>
      <w:r>
        <w:t xml:space="preserve">8</w:t>
      </w:r>
    </w:p>
    <w:p>
      <w:pPr>
        <w:pStyle w:val="BodyText"/>
      </w:pPr>
      <w:r>
        <w:t xml:space="preserve">8</w:t>
      </w:r>
    </w:p>
    <w:p>
      <w:pPr>
        <w:pStyle w:val="BodyText"/>
      </w:pPr>
      <w:r>
        <w:t xml:space="preserve">Percent of cobbles (64-256 mm) within the wetted site area.</w:t>
      </w:r>
    </w:p>
    <w:p>
      <w:pPr>
        <w:pStyle w:val="BodyText"/>
      </w:pPr>
      <w:r>
        <w:t xml:space="preserve">Substrate Est: Coarse and Fine Gravel</w:t>
      </w:r>
    </w:p>
    <w:p>
      <w:pPr>
        <w:pStyle w:val="BodyText"/>
      </w:pPr>
      <w:r>
        <w:t xml:space="preserve">Substrate</w:t>
      </w:r>
    </w:p>
    <w:p>
      <w:pPr>
        <w:pStyle w:val="BodyText"/>
      </w:pPr>
      <w:r>
        <w:t xml:space="preserve">6</w:t>
      </w:r>
    </w:p>
    <w:p>
      <w:pPr>
        <w:pStyle w:val="BodyText"/>
      </w:pPr>
      <w:r>
        <w:t xml:space="preserve">8</w:t>
      </w:r>
    </w:p>
    <w:p>
      <w:pPr>
        <w:pStyle w:val="BodyText"/>
      </w:pPr>
      <w:r>
        <w:t xml:space="preserve">8</w:t>
      </w:r>
    </w:p>
    <w:p>
      <w:pPr>
        <w:pStyle w:val="BodyText"/>
      </w:pPr>
      <w:r>
        <w:t xml:space="preserve">9</w:t>
      </w:r>
    </w:p>
    <w:p>
      <w:pPr>
        <w:pStyle w:val="BodyText"/>
      </w:pPr>
      <w:r>
        <w:t xml:space="preserve">5</w:t>
      </w:r>
    </w:p>
    <w:p>
      <w:pPr>
        <w:pStyle w:val="BodyText"/>
      </w:pPr>
      <w:r>
        <w:t xml:space="preserve">13</w:t>
      </w:r>
    </w:p>
    <w:p>
      <w:pPr>
        <w:pStyle w:val="BodyText"/>
      </w:pPr>
      <w:r>
        <w:t xml:space="preserve">Percent of coarse and fine gravel (2-64 mm) within the wetted site area.</w:t>
      </w:r>
    </w:p>
    <w:p>
      <w:pPr>
        <w:pStyle w:val="BodyText"/>
      </w:pPr>
      <w:r>
        <w:t xml:space="preserve">Substrate Est: Sand and Fines</w:t>
      </w:r>
    </w:p>
    <w:p>
      <w:pPr>
        <w:pStyle w:val="BodyText"/>
      </w:pPr>
      <w:r>
        <w:t xml:space="preserve">Substrate</w:t>
      </w:r>
    </w:p>
    <w:p>
      <w:pPr>
        <w:pStyle w:val="BodyText"/>
      </w:pPr>
      <w:r>
        <w:t xml:space="preserve">10</w:t>
      </w:r>
    </w:p>
    <w:p>
      <w:pPr>
        <w:pStyle w:val="BodyText"/>
      </w:pPr>
      <w:r>
        <w:t xml:space="preserve">4</w:t>
      </w:r>
    </w:p>
    <w:p>
      <w:pPr>
        <w:pStyle w:val="BodyText"/>
      </w:pPr>
      <w:r>
        <w:t xml:space="preserve">9</w:t>
      </w:r>
    </w:p>
    <w:p>
      <w:pPr>
        <w:pStyle w:val="BodyText"/>
      </w:pPr>
      <w:r>
        <w:t xml:space="preserve">7</w:t>
      </w:r>
    </w:p>
    <w:p>
      <w:pPr>
        <w:pStyle w:val="BodyText"/>
      </w:pPr>
      <w:r>
        <w:t xml:space="preserve">7</w:t>
      </w:r>
    </w:p>
    <w:p>
      <w:pPr>
        <w:pStyle w:val="BodyText"/>
      </w:pPr>
      <w:r>
        <w:t xml:space="preserve">7</w:t>
      </w:r>
    </w:p>
    <w:p>
      <w:pPr>
        <w:pStyle w:val="BodyText"/>
      </w:pPr>
      <w:r>
        <w:t xml:space="preserve">Percent of sand and fine sediment (0.01-2 mm) within the wetted site area.</w:t>
      </w:r>
    </w:p>
    <w:p>
      <w:pPr>
        <w:pStyle w:val="BodyText"/>
      </w:pPr>
      <w:r>
        <w:t xml:space="preserve">Avg. August Temperature</w:t>
      </w:r>
    </w:p>
    <w:p>
      <w:pPr>
        <w:pStyle w:val="BodyText"/>
      </w:pPr>
      <w:r>
        <w:t xml:space="preserve">Temperature</w:t>
      </w:r>
    </w:p>
    <w:p>
      <w:pPr>
        <w:pStyle w:val="BodyText"/>
      </w:pPr>
      <w:r>
        <w:t xml:space="preserve">2</w:t>
      </w:r>
    </w:p>
    <w:p>
      <w:pPr>
        <w:pStyle w:val="BodyText"/>
      </w:pPr>
      <w:r>
        <w:t xml:space="preserve">1</w:t>
      </w:r>
    </w:p>
    <w:p>
      <w:pPr>
        <w:pStyle w:val="BodyText"/>
      </w:pPr>
      <w:r>
        <w:t xml:space="preserve">–</w:t>
      </w:r>
    </w:p>
    <w:p>
      <w:pPr>
        <w:pStyle w:val="BodyText"/>
      </w:pPr>
      <w:r>
        <w:t xml:space="preserve">–</w:t>
      </w:r>
    </w:p>
    <w:p>
      <w:pPr>
        <w:pStyle w:val="BodyText"/>
      </w:pPr>
      <w:r>
        <w:t xml:space="preserve">3</w:t>
      </w:r>
    </w:p>
    <w:p>
      <w:pPr>
        <w:pStyle w:val="BodyText"/>
      </w:pPr>
      <w:r>
        <w:t xml:space="preserve">10</w:t>
      </w:r>
    </w:p>
    <w:p>
      <w:pPr>
        <w:pStyle w:val="BodyText"/>
      </w:pPr>
      <w:r>
        <w:t xml:space="preserve">Average predicted daily August temperature from NorWest, averaged across the years 2002-2011.</w:t>
      </w:r>
    </w:p>
    <w:p>
      <w:pPr>
        <w:pStyle w:val="BodyText"/>
      </w:pPr>
      <w:r>
        <w:t xml:space="preserve">Large Wood Frequency: Wetted</w:t>
      </w:r>
    </w:p>
    <w:p>
      <w:pPr>
        <w:pStyle w:val="BodyText"/>
      </w:pPr>
      <w:r>
        <w:t xml:space="preserve">Wood</w:t>
      </w:r>
    </w:p>
    <w:p>
      <w:pPr>
        <w:pStyle w:val="BodyText"/>
      </w:pPr>
      <w:r>
        <w:t xml:space="preserve">4</w:t>
      </w:r>
    </w:p>
    <w:p>
      <w:pPr>
        <w:pStyle w:val="BodyText"/>
      </w:pPr>
      <w:r>
        <w:t xml:space="preserve">12</w:t>
      </w:r>
    </w:p>
    <w:p>
      <w:pPr>
        <w:pStyle w:val="BodyText"/>
      </w:pPr>
      <w:r>
        <w:t xml:space="preserve">–</w:t>
      </w:r>
    </w:p>
    <w:p>
      <w:pPr>
        <w:pStyle w:val="BodyText"/>
      </w:pPr>
      <w:r>
        <w:t xml:space="preserve">–</w:t>
      </w:r>
    </w:p>
    <w:p>
      <w:pPr>
        <w:pStyle w:val="BodyText"/>
      </w:pPr>
      <w:r>
        <w:t xml:space="preserve">12</w:t>
      </w:r>
    </w:p>
    <w:p>
      <w:pPr>
        <w:pStyle w:val="BodyText"/>
      </w:pPr>
      <w:r>
        <w:t xml:space="preserve">9</w:t>
      </w:r>
    </w:p>
    <w:p>
      <w:pPr>
        <w:pStyle w:val="BodyText"/>
      </w:pPr>
      <w:r>
        <w:t xml:space="preserve">Number of large wood pieces per 100 meters within the wetted channel.</w:t>
      </w:r>
    </w:p>
    <w:bookmarkEnd w:id="38"/>
    <w:bookmarkEnd w:id="39"/>
    <w:bookmarkStart w:id="54" w:name="revised-rf-extrapolation-model"/>
    <w:p>
      <w:pPr>
        <w:pStyle w:val="Heading1"/>
      </w:pPr>
      <w:r>
        <w:t xml:space="preserve">Revised RF Extrapolation Model</w:t>
      </w:r>
    </w:p>
    <w:p>
      <w:pPr>
        <w:pStyle w:val="FirstParagraph"/>
      </w:pPr>
      <w:r>
        <w:t xml:space="preserve">The spatial extent of QRF capacity predictions is limited to reaches with high-resolution habitat data (i.e. CHaMP or DASH data). To estimate capacity outside of the QRF habitat capacity spatial extent, an extrapolation model fit to</w:t>
      </w:r>
      <w:r>
        <w:t xml:space="preserve"> </w:t>
      </w:r>
      <w:r>
        <w:t xml:space="preserve">“</w:t>
      </w:r>
      <w:r>
        <w:t xml:space="preserve">globally available attributes</w:t>
      </w:r>
      <w:r>
        <w:t xml:space="preserve">”</w:t>
      </w:r>
      <w:r>
        <w:t xml:space="preserve"> </w:t>
      </w:r>
      <w:r>
        <w:t xml:space="preserve">(GAAs) obtained from a continuous, linear stream network created by Morgan Bond and Tyler Nodine (</w:t>
      </w:r>
      <w:hyperlink r:id="rId40">
        <w:r>
          <w:rPr>
            <w:rStyle w:val="Hyperlink"/>
          </w:rPr>
          <w:t xml:space="preserve">https://www.fisheries.noaa.gov/resource/data/columbia-basin-historical-ecology-project-data</w:t>
        </w:r>
      </w:hyperlink>
      <w:r>
        <w:t xml:space="preserve">) was used for the entire Columbia River Basin. A random forest model was fit using the GAAs from the linear stream network and used to estimate habitat capacity for the entire Columbia River Basin at a 200 meter reach scale. Consistent with the QRF habitat capacity models, the RF extrapolation model makes no assumptions about the direction and distribution of effects of predictors, and constrains capacity estimates within the range of predictions produced by the QRF habitat capacity model. However, random forest methods do not account for variable strata weights across the CHaMP dataset, a source of potential bias that could be alleviated through the collection of additional paired fish and habitat data.</w:t>
      </w:r>
    </w:p>
    <w:p>
      <w:pPr>
        <w:pStyle w:val="BodyText"/>
      </w:pPr>
      <w:r>
        <w:t xml:space="preserve">RF extrapolation model covariates were selected from the list of GAAs and evaluated for inclusion by examining relative importance plots (Figure</w:t>
      </w:r>
      <w:r>
        <w:t xml:space="preserve"> </w:t>
      </w:r>
      <w:r>
        <w:t xml:space="preserve">4</w:t>
      </w:r>
      <w:r>
        <w:t xml:space="preserve">, Figure</w:t>
      </w:r>
      <w:r>
        <w:t xml:space="preserve"> </w:t>
      </w:r>
      <w:r>
        <w:t xml:space="preserve">5</w:t>
      </w:r>
      <w:r>
        <w:t xml:space="preserve">, and Figure</w:t>
      </w:r>
      <w:r>
        <w:t xml:space="preserve"> </w:t>
      </w:r>
      <w:r>
        <w:t xml:space="preserve">6</w:t>
      </w:r>
      <w:r>
        <w:t xml:space="preserve"> </w:t>
      </w:r>
      <w:r>
        <w:t xml:space="preserve">), partial dependence plots (Section</w:t>
      </w:r>
      <w:r>
        <w:t xml:space="preserve"> </w:t>
      </w:r>
      <w:r>
        <w:t xml:space="preserve">??</w:t>
      </w:r>
      <w:r>
        <w:t xml:space="preserve"> </w:t>
      </w:r>
      <w:r>
        <w:t xml:space="preserve">), and correlations between covariates. We used the previous extrapolation model as a starting point for covariate selection. CONTINUE DISCUSSION</w:t>
      </w:r>
    </w:p>
    <w:p>
      <w:pPr>
        <w:pStyle w:val="CaptionedFigure"/>
      </w:pPr>
      <w:r>
        <w:drawing>
          <wp:inline>
            <wp:extent cx="5495559" cy="3663706"/>
            <wp:effectExtent b="0" l="0" r="0" t="0"/>
            <wp:docPr descr="Figure 4: Relative importance plots for covariates included in the revised juvenile summer RF extrapolation models" title="" id="42" name="Picture"/>
            <a:graphic>
              <a:graphicData uri="http://schemas.openxmlformats.org/drawingml/2006/picture">
                <pic:pic>
                  <pic:nvPicPr>
                    <pic:cNvPr descr="../figures/rf-relimp-summer-1.png" id="43" name="Picture"/>
                    <pic:cNvPicPr>
                      <a:picLocks noChangeArrowheads="1" noChangeAspect="1"/>
                    </pic:cNvPicPr>
                  </pic:nvPicPr>
                  <pic:blipFill>
                    <a:blip r:embed="rId41"/>
                    <a:stretch>
                      <a:fillRect/>
                    </a:stretch>
                  </pic:blipFill>
                  <pic:spPr bwMode="auto">
                    <a:xfrm>
                      <a:off x="0" y="0"/>
                      <a:ext cx="5495559" cy="3663706"/>
                    </a:xfrm>
                    <a:prstGeom prst="rect">
                      <a:avLst/>
                    </a:prstGeom>
                    <a:noFill/>
                    <a:ln w="9525">
                      <a:noFill/>
                      <a:headEnd/>
                      <a:tailEnd/>
                    </a:ln>
                  </pic:spPr>
                </pic:pic>
              </a:graphicData>
            </a:graphic>
          </wp:inline>
        </w:drawing>
      </w:r>
    </w:p>
    <w:p>
      <w:pPr>
        <w:pStyle w:val="ImageCaption"/>
      </w:pPr>
      <w:bookmarkStart w:id="44" w:name="fig:rf-relimp-summer"/>
      <w:bookmarkEnd w:id="44"/>
      <w:r>
        <w:t xml:space="preserve">Figure 4: Relative importance plots for covariates included in the revised juvenile summer RF extrapolation models</w:t>
      </w:r>
    </w:p>
    <w:p>
      <w:pPr>
        <w:pStyle w:val="CaptionedFigure"/>
      </w:pPr>
      <w:r>
        <w:drawing>
          <wp:inline>
            <wp:extent cx="5495559" cy="3663706"/>
            <wp:effectExtent b="0" l="0" r="0" t="0"/>
            <wp:docPr descr="Figure 5: Relative importance plots for covariates included in the revised juvenile winter RF extrapolation models" title="" id="46" name="Picture"/>
            <a:graphic>
              <a:graphicData uri="http://schemas.openxmlformats.org/drawingml/2006/picture">
                <pic:pic>
                  <pic:nvPicPr>
                    <pic:cNvPr descr="../figures/rf-relimp-winter-1.png" id="47" name="Picture"/>
                    <pic:cNvPicPr>
                      <a:picLocks noChangeArrowheads="1" noChangeAspect="1"/>
                    </pic:cNvPicPr>
                  </pic:nvPicPr>
                  <pic:blipFill>
                    <a:blip r:embed="rId45"/>
                    <a:stretch>
                      <a:fillRect/>
                    </a:stretch>
                  </pic:blipFill>
                  <pic:spPr bwMode="auto">
                    <a:xfrm>
                      <a:off x="0" y="0"/>
                      <a:ext cx="5495559" cy="3663706"/>
                    </a:xfrm>
                    <a:prstGeom prst="rect">
                      <a:avLst/>
                    </a:prstGeom>
                    <a:noFill/>
                    <a:ln w="9525">
                      <a:noFill/>
                      <a:headEnd/>
                      <a:tailEnd/>
                    </a:ln>
                  </pic:spPr>
                </pic:pic>
              </a:graphicData>
            </a:graphic>
          </wp:inline>
        </w:drawing>
      </w:r>
    </w:p>
    <w:p>
      <w:pPr>
        <w:pStyle w:val="ImageCaption"/>
      </w:pPr>
      <w:bookmarkStart w:id="48" w:name="fig:rf-relimp-winter"/>
      <w:bookmarkEnd w:id="48"/>
      <w:r>
        <w:t xml:space="preserve">Figure 5: Relative importance plots for covariates included in the revised juvenile winter RF extrapolation models</w:t>
      </w:r>
    </w:p>
    <w:p>
      <w:pPr>
        <w:pStyle w:val="CaptionedFigure"/>
      </w:pPr>
      <w:r>
        <w:drawing>
          <wp:inline>
            <wp:extent cx="5495559" cy="3663706"/>
            <wp:effectExtent b="0" l="0" r="0" t="0"/>
            <wp:docPr descr="Figure 6: Relative importance plots for covariates included in the revised juvenile winter RF extrapolation models" title="" id="50" name="Picture"/>
            <a:graphic>
              <a:graphicData uri="http://schemas.openxmlformats.org/drawingml/2006/picture">
                <pic:pic>
                  <pic:nvPicPr>
                    <pic:cNvPr descr="../figures/rf-relimp-redds-1.png" id="51" name="Picture"/>
                    <pic:cNvPicPr>
                      <a:picLocks noChangeArrowheads="1" noChangeAspect="1"/>
                    </pic:cNvPicPr>
                  </pic:nvPicPr>
                  <pic:blipFill>
                    <a:blip r:embed="rId49"/>
                    <a:stretch>
                      <a:fillRect/>
                    </a:stretch>
                  </pic:blipFill>
                  <pic:spPr bwMode="auto">
                    <a:xfrm>
                      <a:off x="0" y="0"/>
                      <a:ext cx="5495559" cy="3663706"/>
                    </a:xfrm>
                    <a:prstGeom prst="rect">
                      <a:avLst/>
                    </a:prstGeom>
                    <a:noFill/>
                    <a:ln w="9525">
                      <a:noFill/>
                      <a:headEnd/>
                      <a:tailEnd/>
                    </a:ln>
                  </pic:spPr>
                </pic:pic>
              </a:graphicData>
            </a:graphic>
          </wp:inline>
        </w:drawing>
      </w:r>
    </w:p>
    <w:p>
      <w:pPr>
        <w:pStyle w:val="ImageCaption"/>
      </w:pPr>
      <w:bookmarkStart w:id="52" w:name="fig:rf-relimp-redds"/>
      <w:bookmarkEnd w:id="52"/>
      <w:r>
        <w:t xml:space="preserve">Figure 6: Relative importance plots for covariates included in the revised juvenile winter RF extrapolation models</w:t>
      </w:r>
    </w:p>
    <w:p>
      <w:pPr>
        <w:pStyle w:val="BodyText"/>
      </w:pPr>
      <w:bookmarkStart w:id="53" w:name="tab:gaa-tbl"/>
      <w:bookmarkEnd w:id="53"/>
      <w:r>
        <w:t xml:space="preserve">Table 5: (#tab:gaa-tbl)Globally available attritibutes (GAAs) and their descriptions used in the random forest extrapolation model.</w:t>
      </w:r>
    </w:p>
    <w:p>
      <w:pPr>
        <w:pStyle w:val="BodyText"/>
      </w:pPr>
      <w:r>
        <w:t xml:space="preserve">Metric</w:t>
      </w:r>
    </w:p>
    <w:p>
      <w:pPr>
        <w:pStyle w:val="BodyText"/>
      </w:pPr>
      <w:r>
        <w:t xml:space="preserve">Decription</w:t>
      </w:r>
    </w:p>
    <w:p>
      <w:pPr>
        <w:pStyle w:val="BodyText"/>
      </w:pPr>
      <w:r>
        <w:t xml:space="preserve">Gradient %</w:t>
      </w:r>
    </w:p>
    <w:p>
      <w:pPr>
        <w:pStyle w:val="BodyText"/>
      </w:pPr>
      <w:r>
        <w:t xml:space="preserve">Stream gradient (%).</w:t>
      </w:r>
    </w:p>
    <w:p>
      <w:pPr>
        <w:pStyle w:val="BodyText"/>
      </w:pPr>
      <w:r>
        <w:t xml:space="preserve">Sinuosity</w:t>
      </w:r>
    </w:p>
    <w:p>
      <w:pPr>
        <w:pStyle w:val="BodyText"/>
      </w:pPr>
      <w:r>
        <w:t xml:space="preserve">Reach sinuosity. 1 = straight, 1 &lt; sinuous.</w:t>
      </w:r>
    </w:p>
    <w:p>
      <w:pPr>
        <w:pStyle w:val="BodyText"/>
      </w:pPr>
      <w:r>
        <w:t xml:space="preserve">Alpine accumulation</w:t>
      </w:r>
    </w:p>
    <w:p>
      <w:pPr>
        <w:pStyle w:val="BodyText"/>
      </w:pPr>
      <w:r>
        <w:t xml:space="preserve">Number of upstream cells in alpine terrain.</w:t>
      </w:r>
    </w:p>
    <w:p>
      <w:pPr>
        <w:pStyle w:val="BodyText"/>
      </w:pPr>
      <w:r>
        <w:t xml:space="preserve">Fines accumulation</w:t>
      </w:r>
    </w:p>
    <w:p>
      <w:pPr>
        <w:pStyle w:val="BodyText"/>
      </w:pPr>
      <w:r>
        <w:t xml:space="preserve">Number of upstream cells in fine grain lithologies.</w:t>
      </w:r>
    </w:p>
    <w:p>
      <w:pPr>
        <w:pStyle w:val="BodyText"/>
      </w:pPr>
      <w:r>
        <w:t xml:space="preserve">Flow accumulation</w:t>
      </w:r>
    </w:p>
    <w:p>
      <w:pPr>
        <w:pStyle w:val="BodyText"/>
      </w:pPr>
      <w:r>
        <w:t xml:space="preserve">Number of upstream DEM cells flowing into reach.</w:t>
      </w:r>
    </w:p>
    <w:p>
      <w:pPr>
        <w:pStyle w:val="BodyText"/>
      </w:pPr>
      <w:r>
        <w:t xml:space="preserve">Gravel accumulation</w:t>
      </w:r>
    </w:p>
    <w:p>
      <w:pPr>
        <w:pStyle w:val="BodyText"/>
      </w:pPr>
      <w:r>
        <w:t xml:space="preserve">Number of upstream cells in gravel producing lithologies.</w:t>
      </w:r>
    </w:p>
    <w:p>
      <w:pPr>
        <w:pStyle w:val="BodyText"/>
      </w:pPr>
      <w:r>
        <w:t xml:space="preserve">Precipitation accumulation</w:t>
      </w:r>
    </w:p>
    <w:p>
      <w:pPr>
        <w:pStyle w:val="BodyText"/>
      </w:pPr>
      <w:r>
        <w:t xml:space="preserve">Number of upstream cells weighted by average annual precipitation.</w:t>
      </w:r>
    </w:p>
    <w:p>
      <w:pPr>
        <w:pStyle w:val="BodyText"/>
      </w:pPr>
      <w:r>
        <w:t xml:space="preserve">Floodplain width</w:t>
      </w:r>
    </w:p>
    <w:p>
      <w:pPr>
        <w:pStyle w:val="BodyText"/>
      </w:pPr>
      <w:r>
        <w:t xml:space="preserve">Current unmodified floodplain width.</w:t>
      </w:r>
    </w:p>
    <w:p>
      <w:pPr>
        <w:pStyle w:val="BodyText"/>
      </w:pPr>
      <w:r>
        <w:t xml:space="preserve">Avg Aug stream temperature</w:t>
      </w:r>
    </w:p>
    <w:p>
      <w:pPr>
        <w:pStyle w:val="BodyText"/>
      </w:pPr>
      <w:r>
        <w:t xml:space="preserve">Historical composite scenario representing 10 year average August mean stream temperatures for 2002-2011 (Isaak et al. 2017).</w:t>
      </w:r>
    </w:p>
    <w:p>
      <w:pPr>
        <w:pStyle w:val="BodyText"/>
      </w:pPr>
      <w:r>
        <w:t xml:space="preserve">Disturbance PCA 1</w:t>
      </w:r>
    </w:p>
    <w:p>
      <w:pPr>
        <w:pStyle w:val="BodyText"/>
      </w:pPr>
      <w:r>
        <w:t xml:space="preserve">Disturbance Classification PCA 1 Score (Whittier et al. 2011).</w:t>
      </w:r>
    </w:p>
    <w:p>
      <w:pPr>
        <w:pStyle w:val="BodyText"/>
      </w:pPr>
      <w:r>
        <w:t xml:space="preserve">Natural PCA 1</w:t>
      </w:r>
    </w:p>
    <w:p>
      <w:pPr>
        <w:pStyle w:val="BodyText"/>
      </w:pPr>
      <w:r>
        <w:t xml:space="preserve">Natural Classification PCA 1 Score (Whittier et al. 2011).</w:t>
      </w:r>
    </w:p>
    <w:p>
      <w:pPr>
        <w:pStyle w:val="BodyText"/>
      </w:pPr>
      <w:r>
        <w:t xml:space="preserve">Natural PCA 2</w:t>
      </w:r>
    </w:p>
    <w:p>
      <w:pPr>
        <w:pStyle w:val="BodyText"/>
      </w:pPr>
      <w:r>
        <w:t xml:space="preserve">Natural Classification PCA 2 Score (Whittier et al. 2011).</w:t>
      </w:r>
    </w:p>
    <w:bookmarkEnd w:id="54"/>
    <w:bookmarkStart w:id="84" w:name="habitat-capacity-estimates"/>
    <w:p>
      <w:pPr>
        <w:pStyle w:val="Heading1"/>
      </w:pPr>
      <w:r>
        <w:t xml:space="preserve">Habitat capacity estimates</w:t>
      </w:r>
    </w:p>
    <w:p>
      <w:pPr>
        <w:pStyle w:val="FirstParagraph"/>
      </w:pPr>
      <w:r>
        <w:t xml:space="preserve">Habitat carrying capacity was estimated with the revised QRF and RF extrapolation models for Chinook salmon and steelhead during juvenile summer, juvenile winter, and redd life stages for eight watersheds in the Upper Salmon River Basin. Spatial domains for species were originally defined by Streamnet (</w:t>
      </w:r>
      <w:hyperlink r:id="rId55">
        <w:r>
          <w:rPr>
            <w:rStyle w:val="Hyperlink"/>
          </w:rPr>
          <w:t xml:space="preserve">https://www.streamnet.org/home/data-maps/gis-data-sets/</w:t>
        </w:r>
      </w:hyperlink>
      <w:r>
        <w:t xml:space="preserve">) and spatial extents were revised based on expert knowledge from regional biologists.</w:t>
      </w:r>
    </w:p>
    <w:bookmarkStart w:id="68" w:name="chinook"/>
    <w:p>
      <w:pPr>
        <w:pStyle w:val="Heading2"/>
      </w:pPr>
      <w:r>
        <w:t xml:space="preserve">Chinook</w:t>
      </w:r>
    </w:p>
    <w:p>
      <w:pPr>
        <w:pStyle w:val="CaptionedFigure"/>
      </w:pPr>
      <w:r>
        <w:drawing>
          <wp:inline>
            <wp:extent cx="4579632" cy="4579632"/>
            <wp:effectExtent b="0" l="0" r="0" t="0"/>
            <wp:docPr descr="Figure 7: Extrapolations of habitat capacity for Chinook salmon juvenile summer rearing for the eight watersheds within the Upper Salmon River Basin using the revised models." title="" id="57" name="Picture"/>
            <a:graphic>
              <a:graphicData uri="http://schemas.openxmlformats.org/drawingml/2006/picture">
                <pic:pic>
                  <pic:nvPicPr>
                    <pic:cNvPr descr="../figures/chnk-maps-sum1-1.png" id="58" name="Picture"/>
                    <pic:cNvPicPr>
                      <a:picLocks noChangeArrowheads="1" noChangeAspect="1"/>
                    </pic:cNvPicPr>
                  </pic:nvPicPr>
                  <pic:blipFill>
                    <a:blip r:embed="rId56"/>
                    <a:stretch>
                      <a:fillRect/>
                    </a:stretch>
                  </pic:blipFill>
                  <pic:spPr bwMode="auto">
                    <a:xfrm>
                      <a:off x="0" y="0"/>
                      <a:ext cx="4579632" cy="4579632"/>
                    </a:xfrm>
                    <a:prstGeom prst="rect">
                      <a:avLst/>
                    </a:prstGeom>
                    <a:noFill/>
                    <a:ln w="9525">
                      <a:noFill/>
                      <a:headEnd/>
                      <a:tailEnd/>
                    </a:ln>
                  </pic:spPr>
                </pic:pic>
              </a:graphicData>
            </a:graphic>
          </wp:inline>
        </w:drawing>
      </w:r>
    </w:p>
    <w:p>
      <w:pPr>
        <w:pStyle w:val="ImageCaption"/>
      </w:pPr>
      <w:bookmarkStart w:id="59" w:name="fig:chnk-maps-sum1"/>
      <w:bookmarkEnd w:id="59"/>
      <w:r>
        <w:t xml:space="preserve">Figure 7: Extrapolations of habitat capacity for Chinook salmon juvenile summer rearing for the eight watersheds within the Upper Salmon River Basin using the revised models.</w:t>
      </w:r>
    </w:p>
    <w:p>
      <w:pPr>
        <w:pStyle w:val="BodyText"/>
      </w:pPr>
      <w:r>
        <w:drawing>
          <wp:inline>
            <wp:extent cx="4579632" cy="4579632"/>
            <wp:effectExtent b="0" l="0" r="0" t="0"/>
            <wp:docPr descr="Figure 8: Extrapolations of habitat capacity for Chinook salmon juvenile winter rearing for the eight watersheds within the Upper Salmon River Basin using the revised models." title="" id="61" name="Picture"/>
            <a:graphic>
              <a:graphicData uri="http://schemas.openxmlformats.org/drawingml/2006/picture">
                <pic:pic>
                  <pic:nvPicPr>
                    <pic:cNvPr descr="../figures/chnk-maps-win1-1.png" id="62" name="Picture"/>
                    <pic:cNvPicPr>
                      <a:picLocks noChangeArrowheads="1" noChangeAspect="1"/>
                    </pic:cNvPicPr>
                  </pic:nvPicPr>
                  <pic:blipFill>
                    <a:blip r:embed="rId60"/>
                    <a:stretch>
                      <a:fillRect/>
                    </a:stretch>
                  </pic:blipFill>
                  <pic:spPr bwMode="auto">
                    <a:xfrm>
                      <a:off x="0" y="0"/>
                      <a:ext cx="4579632" cy="4579632"/>
                    </a:xfrm>
                    <a:prstGeom prst="rect">
                      <a:avLst/>
                    </a:prstGeom>
                    <a:noFill/>
                    <a:ln w="9525">
                      <a:noFill/>
                      <a:headEnd/>
                      <a:tailEnd/>
                    </a:ln>
                  </pic:spPr>
                </pic:pic>
              </a:graphicData>
            </a:graphic>
          </wp:inline>
        </w:drawing>
      </w:r>
      <w:r>
        <w:t xml:space="preserve"> </w:t>
      </w:r>
      <w:r>
        <w:drawing>
          <wp:inline>
            <wp:extent cx="4579632" cy="4579632"/>
            <wp:effectExtent b="0" l="0" r="0" t="0"/>
            <wp:docPr descr="Figure 9: Extrapolations of habitat capacity for Chinook salmon spawning (redds) for the eight watersheds within the Upper Salmon River Basin using the revised models." title="" id="64" name="Picture"/>
            <a:graphic>
              <a:graphicData uri="http://schemas.openxmlformats.org/drawingml/2006/picture">
                <pic:pic>
                  <pic:nvPicPr>
                    <pic:cNvPr descr="../figures/chnk-maps-redd1-1.png" id="65" name="Picture"/>
                    <pic:cNvPicPr>
                      <a:picLocks noChangeArrowheads="1" noChangeAspect="1"/>
                    </pic:cNvPicPr>
                  </pic:nvPicPr>
                  <pic:blipFill>
                    <a:blip r:embed="rId63"/>
                    <a:stretch>
                      <a:fillRect/>
                    </a:stretch>
                  </pic:blipFill>
                  <pic:spPr bwMode="auto">
                    <a:xfrm>
                      <a:off x="0" y="0"/>
                      <a:ext cx="4579632" cy="4579632"/>
                    </a:xfrm>
                    <a:prstGeom prst="rect">
                      <a:avLst/>
                    </a:prstGeom>
                    <a:noFill/>
                    <a:ln w="9525">
                      <a:noFill/>
                      <a:headEnd/>
                      <a:tailEnd/>
                    </a:ln>
                  </pic:spPr>
                </pic:pic>
              </a:graphicData>
            </a:graphic>
          </wp:inline>
        </w:drawing>
      </w:r>
    </w:p>
    <w:p>
      <w:pPr>
        <w:pStyle w:val="BodyText"/>
      </w:pPr>
      <w:bookmarkStart w:id="66" w:name="tab:chnk-cap-summarytbl"/>
      <w:bookmarkEnd w:id="66"/>
      <w:r>
        <w:t xml:space="preserve">Table 7: (#tab:chnk-cap-summarytbl)Predicted Chinook salmon habitat capacity by life-stage and watershed using the revised models.</w:t>
      </w:r>
    </w:p>
    <w:p>
      <w:pPr>
        <w:pStyle w:val="BodyText"/>
      </w:pPr>
      <w:r>
        <w:t xml:space="preserve">Watershed</w:t>
      </w:r>
    </w:p>
    <w:p>
      <w:pPr>
        <w:pStyle w:val="BodyText"/>
      </w:pPr>
      <w:r>
        <w:t xml:space="preserve">Juv summer capacity</w:t>
      </w:r>
    </w:p>
    <w:p>
      <w:pPr>
        <w:pStyle w:val="BodyText"/>
      </w:pPr>
      <w:r>
        <w:t xml:space="preserve">Summer SE</w:t>
      </w:r>
    </w:p>
    <w:p>
      <w:pPr>
        <w:pStyle w:val="BodyText"/>
      </w:pPr>
      <w:r>
        <w:t xml:space="preserve">Juv winter capacity</w:t>
      </w:r>
    </w:p>
    <w:p>
      <w:pPr>
        <w:pStyle w:val="BodyText"/>
      </w:pPr>
      <w:r>
        <w:t xml:space="preserve">Winter SE</w:t>
      </w:r>
    </w:p>
    <w:p>
      <w:pPr>
        <w:pStyle w:val="BodyText"/>
      </w:pPr>
      <w:r>
        <w:t xml:space="preserve">Redd capacity</w:t>
      </w:r>
    </w:p>
    <w:p>
      <w:pPr>
        <w:pStyle w:val="BodyText"/>
      </w:pPr>
      <w:r>
        <w:t xml:space="preserve">Redd SE</w:t>
      </w:r>
    </w:p>
    <w:p>
      <w:pPr>
        <w:pStyle w:val="BodyText"/>
      </w:pPr>
      <w:r>
        <w:t xml:space="preserve">EF Salmon</w:t>
      </w:r>
    </w:p>
    <w:p>
      <w:pPr>
        <w:pStyle w:val="BodyText"/>
      </w:pPr>
      <w:r>
        <w:t xml:space="preserve">623,619</w:t>
      </w:r>
    </w:p>
    <w:p>
      <w:pPr>
        <w:pStyle w:val="BodyText"/>
      </w:pPr>
      <w:r>
        <w:t xml:space="preserve">75,423.7</w:t>
      </w:r>
    </w:p>
    <w:p>
      <w:pPr>
        <w:pStyle w:val="BodyText"/>
      </w:pPr>
      <w:r>
        <w:t xml:space="preserve">117,246</w:t>
      </w:r>
    </w:p>
    <w:p>
      <w:pPr>
        <w:pStyle w:val="BodyText"/>
      </w:pPr>
      <w:r>
        <w:t xml:space="preserve">17,703.8</w:t>
      </w:r>
    </w:p>
    <w:p>
      <w:pPr>
        <w:pStyle w:val="BodyText"/>
      </w:pPr>
      <w:r>
        <w:t xml:space="preserve">252</w:t>
      </w:r>
    </w:p>
    <w:p>
      <w:pPr>
        <w:pStyle w:val="BodyText"/>
      </w:pPr>
      <w:r>
        <w:t xml:space="preserve">11.0</w:t>
      </w:r>
    </w:p>
    <w:p>
      <w:pPr>
        <w:pStyle w:val="BodyText"/>
      </w:pPr>
      <w:r>
        <w:t xml:space="preserve">Lemhi</w:t>
      </w:r>
    </w:p>
    <w:p>
      <w:pPr>
        <w:pStyle w:val="BodyText"/>
      </w:pPr>
      <w:r>
        <w:t xml:space="preserve">580,216</w:t>
      </w:r>
    </w:p>
    <w:p>
      <w:pPr>
        <w:pStyle w:val="BodyText"/>
      </w:pPr>
      <w:r>
        <w:t xml:space="preserve">36,467.0</w:t>
      </w:r>
    </w:p>
    <w:p>
      <w:pPr>
        <w:pStyle w:val="BodyText"/>
      </w:pPr>
      <w:r>
        <w:t xml:space="preserve">144,888</w:t>
      </w:r>
    </w:p>
    <w:p>
      <w:pPr>
        <w:pStyle w:val="BodyText"/>
      </w:pPr>
      <w:r>
        <w:t xml:space="preserve">19,358.4</w:t>
      </w:r>
    </w:p>
    <w:p>
      <w:pPr>
        <w:pStyle w:val="BodyText"/>
      </w:pPr>
      <w:r>
        <w:t xml:space="preserve">314</w:t>
      </w:r>
    </w:p>
    <w:p>
      <w:pPr>
        <w:pStyle w:val="BodyText"/>
      </w:pPr>
      <w:r>
        <w:t xml:space="preserve">11.0</w:t>
      </w:r>
    </w:p>
    <w:p>
      <w:pPr>
        <w:pStyle w:val="BodyText"/>
      </w:pPr>
      <w:r>
        <w:t xml:space="preserve">NF Salmon</w:t>
      </w:r>
    </w:p>
    <w:p>
      <w:pPr>
        <w:pStyle w:val="BodyText"/>
      </w:pPr>
      <w:r>
        <w:t xml:space="preserve">266,184</w:t>
      </w:r>
    </w:p>
    <w:p>
      <w:pPr>
        <w:pStyle w:val="BodyText"/>
      </w:pPr>
      <w:r>
        <w:t xml:space="preserve">37,608.7</w:t>
      </w:r>
    </w:p>
    <w:p>
      <w:pPr>
        <w:pStyle w:val="BodyText"/>
      </w:pPr>
      <w:r>
        <w:t xml:space="preserve">68,193</w:t>
      </w:r>
    </w:p>
    <w:p>
      <w:pPr>
        <w:pStyle w:val="BodyText"/>
      </w:pPr>
      <w:r>
        <w:t xml:space="preserve">10,023.0</w:t>
      </w:r>
    </w:p>
    <w:p>
      <w:pPr>
        <w:pStyle w:val="BodyText"/>
      </w:pPr>
      <w:r>
        <w:t xml:space="preserve">153</w:t>
      </w:r>
    </w:p>
    <w:p>
      <w:pPr>
        <w:pStyle w:val="BodyText"/>
      </w:pPr>
      <w:r>
        <w:t xml:space="preserve">7.1</w:t>
      </w:r>
    </w:p>
    <w:p>
      <w:pPr>
        <w:pStyle w:val="BodyText"/>
      </w:pPr>
      <w:r>
        <w:t xml:space="preserve">Pahsimeroi</w:t>
      </w:r>
    </w:p>
    <w:p>
      <w:pPr>
        <w:pStyle w:val="BodyText"/>
      </w:pPr>
      <w:r>
        <w:t xml:space="preserve">333,212</w:t>
      </w:r>
    </w:p>
    <w:p>
      <w:pPr>
        <w:pStyle w:val="BodyText"/>
      </w:pPr>
      <w:r>
        <w:t xml:space="preserve">31,459.0</w:t>
      </w:r>
    </w:p>
    <w:p>
      <w:pPr>
        <w:pStyle w:val="BodyText"/>
      </w:pPr>
      <w:r>
        <w:t xml:space="preserve">129,357</w:t>
      </w:r>
    </w:p>
    <w:p>
      <w:pPr>
        <w:pStyle w:val="BodyText"/>
      </w:pPr>
      <w:r>
        <w:t xml:space="preserve">18,763.4</w:t>
      </w:r>
    </w:p>
    <w:p>
      <w:pPr>
        <w:pStyle w:val="BodyText"/>
      </w:pPr>
      <w:r>
        <w:t xml:space="preserve">184</w:t>
      </w:r>
    </w:p>
    <w:p>
      <w:pPr>
        <w:pStyle w:val="BodyText"/>
      </w:pPr>
      <w:r>
        <w:t xml:space="preserve">6.8</w:t>
      </w:r>
    </w:p>
    <w:p>
      <w:pPr>
        <w:pStyle w:val="BodyText"/>
      </w:pPr>
      <w:r>
        <w:t xml:space="preserve">Panther Cr</w:t>
      </w:r>
    </w:p>
    <w:p>
      <w:pPr>
        <w:pStyle w:val="BodyText"/>
      </w:pPr>
      <w:r>
        <w:t xml:space="preserve">710,195</w:t>
      </w:r>
    </w:p>
    <w:p>
      <w:pPr>
        <w:pStyle w:val="BodyText"/>
      </w:pPr>
      <w:r>
        <w:t xml:space="preserve">80,292.9</w:t>
      </w:r>
    </w:p>
    <w:p>
      <w:pPr>
        <w:pStyle w:val="BodyText"/>
      </w:pPr>
      <w:r>
        <w:t xml:space="preserve">174,968</w:t>
      </w:r>
    </w:p>
    <w:p>
      <w:pPr>
        <w:pStyle w:val="BodyText"/>
      </w:pPr>
      <w:r>
        <w:t xml:space="preserve">17,815.2</w:t>
      </w:r>
    </w:p>
    <w:p>
      <w:pPr>
        <w:pStyle w:val="BodyText"/>
      </w:pPr>
      <w:r>
        <w:t xml:space="preserve">336</w:t>
      </w:r>
    </w:p>
    <w:p>
      <w:pPr>
        <w:pStyle w:val="BodyText"/>
      </w:pPr>
      <w:r>
        <w:t xml:space="preserve">12.7</w:t>
      </w:r>
    </w:p>
    <w:p>
      <w:pPr>
        <w:pStyle w:val="BodyText"/>
      </w:pPr>
      <w:r>
        <w:t xml:space="preserve">Upper Salmon</w:t>
      </w:r>
    </w:p>
    <w:p>
      <w:pPr>
        <w:pStyle w:val="BodyText"/>
      </w:pPr>
      <w:r>
        <w:t xml:space="preserve">682,131</w:t>
      </w:r>
    </w:p>
    <w:p>
      <w:pPr>
        <w:pStyle w:val="BodyText"/>
      </w:pPr>
      <w:r>
        <w:t xml:space="preserve">117,275.6</w:t>
      </w:r>
    </w:p>
    <w:p>
      <w:pPr>
        <w:pStyle w:val="BodyText"/>
      </w:pPr>
      <w:r>
        <w:t xml:space="preserve">159,188</w:t>
      </w:r>
    </w:p>
    <w:p>
      <w:pPr>
        <w:pStyle w:val="BodyText"/>
      </w:pPr>
      <w:r>
        <w:t xml:space="preserve">38,570.2</w:t>
      </w:r>
    </w:p>
    <w:p>
      <w:pPr>
        <w:pStyle w:val="BodyText"/>
      </w:pPr>
      <w:r>
        <w:t xml:space="preserve">364</w:t>
      </w:r>
    </w:p>
    <w:p>
      <w:pPr>
        <w:pStyle w:val="BodyText"/>
      </w:pPr>
      <w:r>
        <w:t xml:space="preserve">19.5</w:t>
      </w:r>
    </w:p>
    <w:p>
      <w:pPr>
        <w:pStyle w:val="BodyText"/>
      </w:pPr>
      <w:r>
        <w:t xml:space="preserve">Valley Cr</w:t>
      </w:r>
    </w:p>
    <w:p>
      <w:pPr>
        <w:pStyle w:val="BodyText"/>
      </w:pPr>
      <w:r>
        <w:t xml:space="preserve">562,444</w:t>
      </w:r>
    </w:p>
    <w:p>
      <w:pPr>
        <w:pStyle w:val="BodyText"/>
      </w:pPr>
      <w:r>
        <w:t xml:space="preserve">91,839.2</w:t>
      </w:r>
    </w:p>
    <w:p>
      <w:pPr>
        <w:pStyle w:val="BodyText"/>
      </w:pPr>
      <w:r>
        <w:t xml:space="preserve">113,782</w:t>
      </w:r>
    </w:p>
    <w:p>
      <w:pPr>
        <w:pStyle w:val="BodyText"/>
      </w:pPr>
      <w:r>
        <w:t xml:space="preserve">29,705.4</w:t>
      </w:r>
    </w:p>
    <w:p>
      <w:pPr>
        <w:pStyle w:val="BodyText"/>
      </w:pPr>
      <w:r>
        <w:t xml:space="preserve">312</w:t>
      </w:r>
    </w:p>
    <w:p>
      <w:pPr>
        <w:pStyle w:val="BodyText"/>
      </w:pPr>
      <w:r>
        <w:t xml:space="preserve">15.9</w:t>
      </w:r>
    </w:p>
    <w:p>
      <w:pPr>
        <w:pStyle w:val="BodyText"/>
      </w:pPr>
      <w:r>
        <w:t xml:space="preserve">Yankee Fork</w:t>
      </w:r>
    </w:p>
    <w:p>
      <w:pPr>
        <w:pStyle w:val="BodyText"/>
      </w:pPr>
      <w:r>
        <w:t xml:space="preserve">245,014</w:t>
      </w:r>
    </w:p>
    <w:p>
      <w:pPr>
        <w:pStyle w:val="BodyText"/>
      </w:pPr>
      <w:r>
        <w:t xml:space="preserve">34,108.2</w:t>
      </w:r>
    </w:p>
    <w:p>
      <w:pPr>
        <w:pStyle w:val="BodyText"/>
      </w:pPr>
      <w:r>
        <w:t xml:space="preserve">50,003</w:t>
      </w:r>
    </w:p>
    <w:p>
      <w:pPr>
        <w:pStyle w:val="BodyText"/>
      </w:pPr>
      <w:r>
        <w:t xml:space="preserve">8,878.2</w:t>
      </w:r>
    </w:p>
    <w:p>
      <w:pPr>
        <w:pStyle w:val="BodyText"/>
      </w:pPr>
      <w:r>
        <w:t xml:space="preserve">129</w:t>
      </w:r>
    </w:p>
    <w:p>
      <w:pPr>
        <w:pStyle w:val="BodyText"/>
      </w:pPr>
      <w:r>
        <w:t xml:space="preserve">5.3</w:t>
      </w:r>
    </w:p>
    <w:p>
      <w:pPr>
        <w:pStyle w:val="BodyText"/>
      </w:pPr>
      <w:bookmarkStart w:id="67" w:name="tab:chnk-cap-summarytbl"/>
      <w:bookmarkEnd w:id="67"/>
      <w:r>
        <w:t xml:space="preserve">Table 7: (#tab:chnk-cap-summarytbl)Predicted Chinook salmon habitat capacity per kilometer by life-stage and watershed using the revised models.</w:t>
      </w:r>
    </w:p>
    <w:p>
      <w:pPr>
        <w:pStyle w:val="BodyText"/>
      </w:pPr>
      <w:r>
        <w:t xml:space="preserve">Watershed</w:t>
      </w:r>
    </w:p>
    <w:p>
      <w:pPr>
        <w:pStyle w:val="BodyText"/>
      </w:pPr>
      <w:r>
        <w:t xml:space="preserve">Juv summer capacity/km</w:t>
      </w:r>
    </w:p>
    <w:p>
      <w:pPr>
        <w:pStyle w:val="BodyText"/>
      </w:pPr>
      <w:r>
        <w:t xml:space="preserve">Summer SE/km</w:t>
      </w:r>
    </w:p>
    <w:p>
      <w:pPr>
        <w:pStyle w:val="BodyText"/>
      </w:pPr>
      <w:r>
        <w:t xml:space="preserve">Juv winter capacity/km</w:t>
      </w:r>
    </w:p>
    <w:p>
      <w:pPr>
        <w:pStyle w:val="BodyText"/>
      </w:pPr>
      <w:r>
        <w:t xml:space="preserve">Winter SE/km</w:t>
      </w:r>
    </w:p>
    <w:p>
      <w:pPr>
        <w:pStyle w:val="BodyText"/>
      </w:pPr>
      <w:r>
        <w:t xml:space="preserve">Redd capacity/km</w:t>
      </w:r>
    </w:p>
    <w:p>
      <w:pPr>
        <w:pStyle w:val="BodyText"/>
      </w:pPr>
      <w:r>
        <w:t xml:space="preserve">Redd SE/km</w:t>
      </w:r>
    </w:p>
    <w:p>
      <w:pPr>
        <w:pStyle w:val="BodyText"/>
      </w:pPr>
      <w:r>
        <w:t xml:space="preserve">EF Salmon</w:t>
      </w:r>
    </w:p>
    <w:p>
      <w:pPr>
        <w:pStyle w:val="BodyText"/>
      </w:pPr>
      <w:r>
        <w:t xml:space="preserve">5,798</w:t>
      </w:r>
    </w:p>
    <w:p>
      <w:pPr>
        <w:pStyle w:val="BodyText"/>
      </w:pPr>
      <w:r>
        <w:t xml:space="preserve">701.2</w:t>
      </w:r>
    </w:p>
    <w:p>
      <w:pPr>
        <w:pStyle w:val="BodyText"/>
      </w:pPr>
      <w:r>
        <w:t xml:space="preserve">1,090</w:t>
      </w:r>
    </w:p>
    <w:p>
      <w:pPr>
        <w:pStyle w:val="BodyText"/>
      </w:pPr>
      <w:r>
        <w:t xml:space="preserve">164.6</w:t>
      </w:r>
    </w:p>
    <w:p>
      <w:pPr>
        <w:pStyle w:val="BodyText"/>
      </w:pPr>
      <w:r>
        <w:t xml:space="preserve">2</w:t>
      </w:r>
    </w:p>
    <w:p>
      <w:pPr>
        <w:pStyle w:val="BodyText"/>
      </w:pPr>
      <w:r>
        <w:t xml:space="preserve">0.1</w:t>
      </w:r>
    </w:p>
    <w:p>
      <w:pPr>
        <w:pStyle w:val="BodyText"/>
      </w:pPr>
      <w:r>
        <w:t xml:space="preserve">Lemhi</w:t>
      </w:r>
    </w:p>
    <w:p>
      <w:pPr>
        <w:pStyle w:val="BodyText"/>
      </w:pPr>
      <w:r>
        <w:t xml:space="preserve">4,416</w:t>
      </w:r>
    </w:p>
    <w:p>
      <w:pPr>
        <w:pStyle w:val="BodyText"/>
      </w:pPr>
      <w:r>
        <w:t xml:space="preserve">277.6</w:t>
      </w:r>
    </w:p>
    <w:p>
      <w:pPr>
        <w:pStyle w:val="BodyText"/>
      </w:pPr>
      <w:r>
        <w:t xml:space="preserve">1,103</w:t>
      </w:r>
    </w:p>
    <w:p>
      <w:pPr>
        <w:pStyle w:val="BodyText"/>
      </w:pPr>
      <w:r>
        <w:t xml:space="preserve">147.3</w:t>
      </w:r>
    </w:p>
    <w:p>
      <w:pPr>
        <w:pStyle w:val="BodyText"/>
      </w:pPr>
      <w:r>
        <w:t xml:space="preserve">2</w:t>
      </w:r>
    </w:p>
    <w:p>
      <w:pPr>
        <w:pStyle w:val="BodyText"/>
      </w:pPr>
      <w:r>
        <w:t xml:space="preserve">0.1</w:t>
      </w:r>
    </w:p>
    <w:p>
      <w:pPr>
        <w:pStyle w:val="BodyText"/>
      </w:pPr>
      <w:r>
        <w:t xml:space="preserve">NF Salmon</w:t>
      </w:r>
    </w:p>
    <w:p>
      <w:pPr>
        <w:pStyle w:val="BodyText"/>
      </w:pPr>
      <w:r>
        <w:t xml:space="preserve">5,297</w:t>
      </w:r>
    </w:p>
    <w:p>
      <w:pPr>
        <w:pStyle w:val="BodyText"/>
      </w:pPr>
      <w:r>
        <w:t xml:space="preserve">748.4</w:t>
      </w:r>
    </w:p>
    <w:p>
      <w:pPr>
        <w:pStyle w:val="BodyText"/>
      </w:pPr>
      <w:r>
        <w:t xml:space="preserve">1,357</w:t>
      </w:r>
    </w:p>
    <w:p>
      <w:pPr>
        <w:pStyle w:val="BodyText"/>
      </w:pPr>
      <w:r>
        <w:t xml:space="preserve">199.5</w:t>
      </w:r>
    </w:p>
    <w:p>
      <w:pPr>
        <w:pStyle w:val="BodyText"/>
      </w:pPr>
      <w:r>
        <w:t xml:space="preserve">3</w:t>
      </w:r>
    </w:p>
    <w:p>
      <w:pPr>
        <w:pStyle w:val="BodyText"/>
      </w:pPr>
      <w:r>
        <w:t xml:space="preserve">0.1</w:t>
      </w:r>
    </w:p>
    <w:p>
      <w:pPr>
        <w:pStyle w:val="BodyText"/>
      </w:pPr>
      <w:r>
        <w:t xml:space="preserve">Pahsimeroi</w:t>
      </w:r>
    </w:p>
    <w:p>
      <w:pPr>
        <w:pStyle w:val="BodyText"/>
      </w:pPr>
      <w:r>
        <w:t xml:space="preserve">4,701</w:t>
      </w:r>
    </w:p>
    <w:p>
      <w:pPr>
        <w:pStyle w:val="BodyText"/>
      </w:pPr>
      <w:r>
        <w:t xml:space="preserve">443.8</w:t>
      </w:r>
    </w:p>
    <w:p>
      <w:pPr>
        <w:pStyle w:val="BodyText"/>
      </w:pPr>
      <w:r>
        <w:t xml:space="preserve">1,825</w:t>
      </w:r>
    </w:p>
    <w:p>
      <w:pPr>
        <w:pStyle w:val="BodyText"/>
      </w:pPr>
      <w:r>
        <w:t xml:space="preserve">264.7</w:t>
      </w:r>
    </w:p>
    <w:p>
      <w:pPr>
        <w:pStyle w:val="BodyText"/>
      </w:pPr>
      <w:r>
        <w:t xml:space="preserve">3</w:t>
      </w:r>
    </w:p>
    <w:p>
      <w:pPr>
        <w:pStyle w:val="BodyText"/>
      </w:pPr>
      <w:r>
        <w:t xml:space="preserve">0.1</w:t>
      </w:r>
    </w:p>
    <w:p>
      <w:pPr>
        <w:pStyle w:val="BodyText"/>
      </w:pPr>
      <w:r>
        <w:t xml:space="preserve">Panther Cr</w:t>
      </w:r>
    </w:p>
    <w:p>
      <w:pPr>
        <w:pStyle w:val="BodyText"/>
      </w:pPr>
      <w:r>
        <w:t xml:space="preserve">6,335</w:t>
      </w:r>
    </w:p>
    <w:p>
      <w:pPr>
        <w:pStyle w:val="BodyText"/>
      </w:pPr>
      <w:r>
        <w:t xml:space="preserve">716.2</w:t>
      </w:r>
    </w:p>
    <w:p>
      <w:pPr>
        <w:pStyle w:val="BodyText"/>
      </w:pPr>
      <w:r>
        <w:t xml:space="preserve">1,561</w:t>
      </w:r>
    </w:p>
    <w:p>
      <w:pPr>
        <w:pStyle w:val="BodyText"/>
      </w:pPr>
      <w:r>
        <w:t xml:space="preserve">158.9</w:t>
      </w:r>
    </w:p>
    <w:p>
      <w:pPr>
        <w:pStyle w:val="BodyText"/>
      </w:pPr>
      <w:r>
        <w:t xml:space="preserve">3</w:t>
      </w:r>
    </w:p>
    <w:p>
      <w:pPr>
        <w:pStyle w:val="BodyText"/>
      </w:pPr>
      <w:r>
        <w:t xml:space="preserve">0.1</w:t>
      </w:r>
    </w:p>
    <w:p>
      <w:pPr>
        <w:pStyle w:val="BodyText"/>
      </w:pPr>
      <w:r>
        <w:t xml:space="preserve">Upper Salmon</w:t>
      </w:r>
    </w:p>
    <w:p>
      <w:pPr>
        <w:pStyle w:val="BodyText"/>
      </w:pPr>
      <w:r>
        <w:t xml:space="preserve">5,193</w:t>
      </w:r>
    </w:p>
    <w:p>
      <w:pPr>
        <w:pStyle w:val="BodyText"/>
      </w:pPr>
      <w:r>
        <w:t xml:space="preserve">892.9</w:t>
      </w:r>
    </w:p>
    <w:p>
      <w:pPr>
        <w:pStyle w:val="BodyText"/>
      </w:pPr>
      <w:r>
        <w:t xml:space="preserve">1,212</w:t>
      </w:r>
    </w:p>
    <w:p>
      <w:pPr>
        <w:pStyle w:val="BodyText"/>
      </w:pPr>
      <w:r>
        <w:t xml:space="preserve">293.6</w:t>
      </w:r>
    </w:p>
    <w:p>
      <w:pPr>
        <w:pStyle w:val="BodyText"/>
      </w:pPr>
      <w:r>
        <w:t xml:space="preserve">3</w:t>
      </w:r>
    </w:p>
    <w:p>
      <w:pPr>
        <w:pStyle w:val="BodyText"/>
      </w:pPr>
      <w:r>
        <w:t xml:space="preserve">0.1</w:t>
      </w:r>
    </w:p>
    <w:p>
      <w:pPr>
        <w:pStyle w:val="BodyText"/>
      </w:pPr>
      <w:r>
        <w:t xml:space="preserve">Valley Cr</w:t>
      </w:r>
    </w:p>
    <w:p>
      <w:pPr>
        <w:pStyle w:val="BodyText"/>
      </w:pPr>
      <w:r>
        <w:t xml:space="preserve">5,839</w:t>
      </w:r>
    </w:p>
    <w:p>
      <w:pPr>
        <w:pStyle w:val="BodyText"/>
      </w:pPr>
      <w:r>
        <w:t xml:space="preserve">953.4</w:t>
      </w:r>
    </w:p>
    <w:p>
      <w:pPr>
        <w:pStyle w:val="BodyText"/>
      </w:pPr>
      <w:r>
        <w:t xml:space="preserve">1,181</w:t>
      </w:r>
    </w:p>
    <w:p>
      <w:pPr>
        <w:pStyle w:val="BodyText"/>
      </w:pPr>
      <w:r>
        <w:t xml:space="preserve">308.4</w:t>
      </w:r>
    </w:p>
    <w:p>
      <w:pPr>
        <w:pStyle w:val="BodyText"/>
      </w:pPr>
      <w:r>
        <w:t xml:space="preserve">3</w:t>
      </w:r>
    </w:p>
    <w:p>
      <w:pPr>
        <w:pStyle w:val="BodyText"/>
      </w:pPr>
      <w:r>
        <w:t xml:space="preserve">0.2</w:t>
      </w:r>
    </w:p>
    <w:p>
      <w:pPr>
        <w:pStyle w:val="BodyText"/>
      </w:pPr>
      <w:r>
        <w:t xml:space="preserve">Yankee Fork</w:t>
      </w:r>
    </w:p>
    <w:p>
      <w:pPr>
        <w:pStyle w:val="BodyText"/>
      </w:pPr>
      <w:r>
        <w:t xml:space="preserve">4,581</w:t>
      </w:r>
    </w:p>
    <w:p>
      <w:pPr>
        <w:pStyle w:val="BodyText"/>
      </w:pPr>
      <w:r>
        <w:t xml:space="preserve">637.7</w:t>
      </w:r>
    </w:p>
    <w:p>
      <w:pPr>
        <w:pStyle w:val="BodyText"/>
      </w:pPr>
      <w:r>
        <w:t xml:space="preserve">935</w:t>
      </w:r>
    </w:p>
    <w:p>
      <w:pPr>
        <w:pStyle w:val="BodyText"/>
      </w:pPr>
      <w:r>
        <w:t xml:space="preserve">166.0</w:t>
      </w:r>
    </w:p>
    <w:p>
      <w:pPr>
        <w:pStyle w:val="BodyText"/>
      </w:pPr>
      <w:r>
        <w:t xml:space="preserve">2</w:t>
      </w:r>
    </w:p>
    <w:p>
      <w:pPr>
        <w:pStyle w:val="BodyText"/>
      </w:pPr>
      <w:r>
        <w:t xml:space="preserve">0.1</w:t>
      </w:r>
    </w:p>
    <w:bookmarkEnd w:id="68"/>
    <w:bookmarkStart w:id="83" w:name="steelhead"/>
    <w:p>
      <w:pPr>
        <w:pStyle w:val="Heading2"/>
      </w:pPr>
      <w:r>
        <w:t xml:space="preserve">Steelhead</w:t>
      </w:r>
    </w:p>
    <w:p>
      <w:pPr>
        <w:pStyle w:val="CaptionedFigure"/>
      </w:pPr>
      <w:r>
        <w:drawing>
          <wp:inline>
            <wp:extent cx="4579632" cy="4579632"/>
            <wp:effectExtent b="0" l="0" r="0" t="0"/>
            <wp:docPr descr="Figure 10: Extrapolations of habitat capacity for steelhead juvenile summer rearing for the eight watersheds within the Upper Salmon River Basin using the revised models." title="" id="70" name="Picture"/>
            <a:graphic>
              <a:graphicData uri="http://schemas.openxmlformats.org/drawingml/2006/picture">
                <pic:pic>
                  <pic:nvPicPr>
                    <pic:cNvPr descr="../figures/sthd-maps-sum1-1.png" id="71" name="Picture"/>
                    <pic:cNvPicPr>
                      <a:picLocks noChangeArrowheads="1" noChangeAspect="1"/>
                    </pic:cNvPicPr>
                  </pic:nvPicPr>
                  <pic:blipFill>
                    <a:blip r:embed="rId69"/>
                    <a:stretch>
                      <a:fillRect/>
                    </a:stretch>
                  </pic:blipFill>
                  <pic:spPr bwMode="auto">
                    <a:xfrm>
                      <a:off x="0" y="0"/>
                      <a:ext cx="4579632" cy="4579632"/>
                    </a:xfrm>
                    <a:prstGeom prst="rect">
                      <a:avLst/>
                    </a:prstGeom>
                    <a:noFill/>
                    <a:ln w="9525">
                      <a:noFill/>
                      <a:headEnd/>
                      <a:tailEnd/>
                    </a:ln>
                  </pic:spPr>
                </pic:pic>
              </a:graphicData>
            </a:graphic>
          </wp:inline>
        </w:drawing>
      </w:r>
    </w:p>
    <w:p>
      <w:pPr>
        <w:pStyle w:val="ImageCaption"/>
      </w:pPr>
      <w:bookmarkStart w:id="72" w:name="fig:sthd-maps-sum1"/>
      <w:bookmarkEnd w:id="72"/>
      <w:r>
        <w:t xml:space="preserve">Figure 10: Extrapolations of habitat capacity for steelhead juvenile summer rearing for the eight watersheds within the Upper Salmon River Basin using the revised models.</w:t>
      </w:r>
    </w:p>
    <w:p>
      <w:pPr>
        <w:pStyle w:val="CaptionedFigure"/>
      </w:pPr>
      <w:r>
        <w:drawing>
          <wp:inline>
            <wp:extent cx="4579632" cy="4579632"/>
            <wp:effectExtent b="0" l="0" r="0" t="0"/>
            <wp:docPr descr="Figure 11: Extrapolations of habitat capacity for steelhead juvenile winter rearing for the eight watersheds within the Upper Salmon River Basin using the revised models." title="" id="74" name="Picture"/>
            <a:graphic>
              <a:graphicData uri="http://schemas.openxmlformats.org/drawingml/2006/picture">
                <pic:pic>
                  <pic:nvPicPr>
                    <pic:cNvPr descr="../figures/sthd-maps-win1-1.png" id="75" name="Picture"/>
                    <pic:cNvPicPr>
                      <a:picLocks noChangeArrowheads="1" noChangeAspect="1"/>
                    </pic:cNvPicPr>
                  </pic:nvPicPr>
                  <pic:blipFill>
                    <a:blip r:embed="rId73"/>
                    <a:stretch>
                      <a:fillRect/>
                    </a:stretch>
                  </pic:blipFill>
                  <pic:spPr bwMode="auto">
                    <a:xfrm>
                      <a:off x="0" y="0"/>
                      <a:ext cx="4579632" cy="4579632"/>
                    </a:xfrm>
                    <a:prstGeom prst="rect">
                      <a:avLst/>
                    </a:prstGeom>
                    <a:noFill/>
                    <a:ln w="9525">
                      <a:noFill/>
                      <a:headEnd/>
                      <a:tailEnd/>
                    </a:ln>
                  </pic:spPr>
                </pic:pic>
              </a:graphicData>
            </a:graphic>
          </wp:inline>
        </w:drawing>
      </w:r>
    </w:p>
    <w:p>
      <w:pPr>
        <w:pStyle w:val="ImageCaption"/>
      </w:pPr>
      <w:bookmarkStart w:id="76" w:name="fig:sthd-maps-win1"/>
      <w:bookmarkEnd w:id="76"/>
      <w:r>
        <w:t xml:space="preserve">Figure 11: Extrapolations of habitat capacity for steelhead juvenile winter rearing for the eight watersheds within the Upper Salmon River Basin using the revised models.</w:t>
      </w:r>
    </w:p>
    <w:p>
      <w:pPr>
        <w:pStyle w:val="CaptionedFigure"/>
      </w:pPr>
      <w:r>
        <w:drawing>
          <wp:inline>
            <wp:extent cx="4579632" cy="4579632"/>
            <wp:effectExtent b="0" l="0" r="0" t="0"/>
            <wp:docPr descr="Figure 12: Extrapolations of habitat capacity for steelhead spawning (redds) for the eight watersheds within the Upper Salmon River Basin using the revised models." title="" id="78" name="Picture"/>
            <a:graphic>
              <a:graphicData uri="http://schemas.openxmlformats.org/drawingml/2006/picture">
                <pic:pic>
                  <pic:nvPicPr>
                    <pic:cNvPr descr="../figures/sthd-maps-redd1-1.png" id="79" name="Picture"/>
                    <pic:cNvPicPr>
                      <a:picLocks noChangeArrowheads="1" noChangeAspect="1"/>
                    </pic:cNvPicPr>
                  </pic:nvPicPr>
                  <pic:blipFill>
                    <a:blip r:embed="rId77"/>
                    <a:stretch>
                      <a:fillRect/>
                    </a:stretch>
                  </pic:blipFill>
                  <pic:spPr bwMode="auto">
                    <a:xfrm>
                      <a:off x="0" y="0"/>
                      <a:ext cx="4579632" cy="4579632"/>
                    </a:xfrm>
                    <a:prstGeom prst="rect">
                      <a:avLst/>
                    </a:prstGeom>
                    <a:noFill/>
                    <a:ln w="9525">
                      <a:noFill/>
                      <a:headEnd/>
                      <a:tailEnd/>
                    </a:ln>
                  </pic:spPr>
                </pic:pic>
              </a:graphicData>
            </a:graphic>
          </wp:inline>
        </w:drawing>
      </w:r>
    </w:p>
    <w:p>
      <w:pPr>
        <w:pStyle w:val="ImageCaption"/>
      </w:pPr>
      <w:bookmarkStart w:id="80" w:name="fig:sthd-maps-redd1"/>
      <w:bookmarkEnd w:id="80"/>
      <w:r>
        <w:t xml:space="preserve">Figure 12: Extrapolations of habitat capacity for steelhead spawning (redds) for the eight watersheds within the Upper Salmon River Basin using the revised models.</w:t>
      </w:r>
    </w:p>
    <w:p>
      <w:pPr>
        <w:pStyle w:val="BodyText"/>
      </w:pPr>
      <w:bookmarkStart w:id="81" w:name="tab:sthd-cap-summarytbl"/>
      <w:bookmarkEnd w:id="81"/>
      <w:r>
        <w:t xml:space="preserve">Table 9: (#tab:sthd-cap-summarytbl)Predicted steelhead habitat capacity by life-stage and watershed using the revised models.</w:t>
      </w:r>
    </w:p>
    <w:p>
      <w:pPr>
        <w:pStyle w:val="BodyText"/>
      </w:pPr>
      <w:r>
        <w:t xml:space="preserve">Watershed</w:t>
      </w:r>
    </w:p>
    <w:p>
      <w:pPr>
        <w:pStyle w:val="BodyText"/>
      </w:pPr>
      <w:r>
        <w:t xml:space="preserve">Juv summer capacity</w:t>
      </w:r>
    </w:p>
    <w:p>
      <w:pPr>
        <w:pStyle w:val="BodyText"/>
      </w:pPr>
      <w:r>
        <w:t xml:space="preserve">Summer SE</w:t>
      </w:r>
    </w:p>
    <w:p>
      <w:pPr>
        <w:pStyle w:val="BodyText"/>
      </w:pPr>
      <w:r>
        <w:t xml:space="preserve">Juv winter capacity</w:t>
      </w:r>
    </w:p>
    <w:p>
      <w:pPr>
        <w:pStyle w:val="BodyText"/>
      </w:pPr>
      <w:r>
        <w:t xml:space="preserve">Winter SE</w:t>
      </w:r>
    </w:p>
    <w:p>
      <w:pPr>
        <w:pStyle w:val="BodyText"/>
      </w:pPr>
      <w:r>
        <w:t xml:space="preserve">Redd capacity</w:t>
      </w:r>
    </w:p>
    <w:p>
      <w:pPr>
        <w:pStyle w:val="BodyText"/>
      </w:pPr>
      <w:r>
        <w:t xml:space="preserve">Redd SE</w:t>
      </w:r>
    </w:p>
    <w:p>
      <w:pPr>
        <w:pStyle w:val="BodyText"/>
      </w:pPr>
      <w:r>
        <w:t xml:space="preserve">EF Salmon</w:t>
      </w:r>
    </w:p>
    <w:p>
      <w:pPr>
        <w:pStyle w:val="BodyText"/>
      </w:pPr>
      <w:r>
        <w:t xml:space="preserve">238,197</w:t>
      </w:r>
    </w:p>
    <w:p>
      <w:pPr>
        <w:pStyle w:val="BodyText"/>
      </w:pPr>
      <w:r>
        <w:t xml:space="preserve">16,910.5</w:t>
      </w:r>
    </w:p>
    <w:p>
      <w:pPr>
        <w:pStyle w:val="BodyText"/>
      </w:pPr>
      <w:r>
        <w:t xml:space="preserve">285,190</w:t>
      </w:r>
    </w:p>
    <w:p>
      <w:pPr>
        <w:pStyle w:val="BodyText"/>
      </w:pPr>
      <w:r>
        <w:t xml:space="preserve">27,988</w:t>
      </w:r>
    </w:p>
    <w:p>
      <w:pPr>
        <w:pStyle w:val="BodyText"/>
      </w:pPr>
      <w:r>
        <w:t xml:space="preserve">336</w:t>
      </w:r>
    </w:p>
    <w:p>
      <w:pPr>
        <w:pStyle w:val="BodyText"/>
      </w:pPr>
      <w:r>
        <w:t xml:space="preserve">17</w:t>
      </w:r>
    </w:p>
    <w:p>
      <w:pPr>
        <w:pStyle w:val="BodyText"/>
      </w:pPr>
      <w:r>
        <w:t xml:space="preserve">Lemhi</w:t>
      </w:r>
    </w:p>
    <w:p>
      <w:pPr>
        <w:pStyle w:val="BodyText"/>
      </w:pPr>
      <w:r>
        <w:t xml:space="preserve">443,662</w:t>
      </w:r>
    </w:p>
    <w:p>
      <w:pPr>
        <w:pStyle w:val="BodyText"/>
      </w:pPr>
      <w:r>
        <w:t xml:space="preserve">16,517.1</w:t>
      </w:r>
    </w:p>
    <w:p>
      <w:pPr>
        <w:pStyle w:val="BodyText"/>
      </w:pPr>
      <w:r>
        <w:t xml:space="preserve">586,570</w:t>
      </w:r>
    </w:p>
    <w:p>
      <w:pPr>
        <w:pStyle w:val="BodyText"/>
      </w:pPr>
      <w:r>
        <w:t xml:space="preserve">53,623</w:t>
      </w:r>
    </w:p>
    <w:p>
      <w:pPr>
        <w:pStyle w:val="BodyText"/>
      </w:pPr>
      <w:r>
        <w:t xml:space="preserve">667</w:t>
      </w:r>
    </w:p>
    <w:p>
      <w:pPr>
        <w:pStyle w:val="BodyText"/>
      </w:pPr>
      <w:r>
        <w:t xml:space="preserve">30</w:t>
      </w:r>
    </w:p>
    <w:p>
      <w:pPr>
        <w:pStyle w:val="BodyText"/>
      </w:pPr>
      <w:r>
        <w:t xml:space="preserve">NF Salmon</w:t>
      </w:r>
    </w:p>
    <w:p>
      <w:pPr>
        <w:pStyle w:val="BodyText"/>
      </w:pPr>
      <w:r>
        <w:t xml:space="preserve">166,131</w:t>
      </w:r>
    </w:p>
    <w:p>
      <w:pPr>
        <w:pStyle w:val="BodyText"/>
      </w:pPr>
      <w:r>
        <w:t xml:space="preserve">14,894.3</w:t>
      </w:r>
    </w:p>
    <w:p>
      <w:pPr>
        <w:pStyle w:val="BodyText"/>
      </w:pPr>
      <w:r>
        <w:t xml:space="preserve">203,030</w:t>
      </w:r>
    </w:p>
    <w:p>
      <w:pPr>
        <w:pStyle w:val="BodyText"/>
      </w:pPr>
      <w:r>
        <w:t xml:space="preserve">21,468</w:t>
      </w:r>
    </w:p>
    <w:p>
      <w:pPr>
        <w:pStyle w:val="BodyText"/>
      </w:pPr>
      <w:r>
        <w:t xml:space="preserve">212</w:t>
      </w:r>
    </w:p>
    <w:p>
      <w:pPr>
        <w:pStyle w:val="BodyText"/>
      </w:pPr>
      <w:r>
        <w:t xml:space="preserve">14</w:t>
      </w:r>
    </w:p>
    <w:p>
      <w:pPr>
        <w:pStyle w:val="BodyText"/>
      </w:pPr>
      <w:r>
        <w:t xml:space="preserve">Pahsimeroi</w:t>
      </w:r>
    </w:p>
    <w:p>
      <w:pPr>
        <w:pStyle w:val="BodyText"/>
      </w:pPr>
      <w:r>
        <w:t xml:space="preserve">157,397</w:t>
      </w:r>
    </w:p>
    <w:p>
      <w:pPr>
        <w:pStyle w:val="BodyText"/>
      </w:pPr>
      <w:r>
        <w:t xml:space="preserve">5,851.4</w:t>
      </w:r>
    </w:p>
    <w:p>
      <w:pPr>
        <w:pStyle w:val="BodyText"/>
      </w:pPr>
      <w:r>
        <w:t xml:space="preserve">187,196</w:t>
      </w:r>
    </w:p>
    <w:p>
      <w:pPr>
        <w:pStyle w:val="BodyText"/>
      </w:pPr>
      <w:r>
        <w:t xml:space="preserve">13,663</w:t>
      </w:r>
    </w:p>
    <w:p>
      <w:pPr>
        <w:pStyle w:val="BodyText"/>
      </w:pPr>
      <w:r>
        <w:t xml:space="preserve">163</w:t>
      </w:r>
    </w:p>
    <w:p>
      <w:pPr>
        <w:pStyle w:val="BodyText"/>
      </w:pPr>
      <w:r>
        <w:t xml:space="preserve">8</w:t>
      </w:r>
    </w:p>
    <w:p>
      <w:pPr>
        <w:pStyle w:val="BodyText"/>
      </w:pPr>
      <w:r>
        <w:t xml:space="preserve">Panther Cr</w:t>
      </w:r>
    </w:p>
    <w:p>
      <w:pPr>
        <w:pStyle w:val="BodyText"/>
      </w:pPr>
      <w:r>
        <w:t xml:space="preserve">273,969</w:t>
      </w:r>
    </w:p>
    <w:p>
      <w:pPr>
        <w:pStyle w:val="BodyText"/>
      </w:pPr>
      <w:r>
        <w:t xml:space="preserve">19,130.0</w:t>
      </w:r>
    </w:p>
    <w:p>
      <w:pPr>
        <w:pStyle w:val="BodyText"/>
      </w:pPr>
      <w:r>
        <w:t xml:space="preserve">385,158</w:t>
      </w:r>
    </w:p>
    <w:p>
      <w:pPr>
        <w:pStyle w:val="BodyText"/>
      </w:pPr>
      <w:r>
        <w:t xml:space="preserve">35,799</w:t>
      </w:r>
    </w:p>
    <w:p>
      <w:pPr>
        <w:pStyle w:val="BodyText"/>
      </w:pPr>
      <w:r>
        <w:t xml:space="preserve">362</w:t>
      </w:r>
    </w:p>
    <w:p>
      <w:pPr>
        <w:pStyle w:val="BodyText"/>
      </w:pPr>
      <w:r>
        <w:t xml:space="preserve">23</w:t>
      </w:r>
    </w:p>
    <w:p>
      <w:pPr>
        <w:pStyle w:val="BodyText"/>
      </w:pPr>
      <w:r>
        <w:t xml:space="preserve">Upper Salmon</w:t>
      </w:r>
    </w:p>
    <w:p>
      <w:pPr>
        <w:pStyle w:val="BodyText"/>
      </w:pPr>
      <w:r>
        <w:t xml:space="preserve">258,297</w:t>
      </w:r>
    </w:p>
    <w:p>
      <w:pPr>
        <w:pStyle w:val="BodyText"/>
      </w:pPr>
      <w:r>
        <w:t xml:space="preserve">16,489.4</w:t>
      </w:r>
    </w:p>
    <w:p>
      <w:pPr>
        <w:pStyle w:val="BodyText"/>
      </w:pPr>
      <w:r>
        <w:t xml:space="preserve">327,831</w:t>
      </w:r>
    </w:p>
    <w:p>
      <w:pPr>
        <w:pStyle w:val="BodyText"/>
      </w:pPr>
      <w:r>
        <w:t xml:space="preserve">38,972</w:t>
      </w:r>
    </w:p>
    <w:p>
      <w:pPr>
        <w:pStyle w:val="BodyText"/>
      </w:pPr>
      <w:r>
        <w:t xml:space="preserve">440</w:t>
      </w:r>
    </w:p>
    <w:p>
      <w:pPr>
        <w:pStyle w:val="BodyText"/>
      </w:pPr>
      <w:r>
        <w:t xml:space="preserve">30</w:t>
      </w:r>
    </w:p>
    <w:p>
      <w:pPr>
        <w:pStyle w:val="BodyText"/>
      </w:pPr>
      <w:r>
        <w:t xml:space="preserve">Valley Cr</w:t>
      </w:r>
    </w:p>
    <w:p>
      <w:pPr>
        <w:pStyle w:val="BodyText"/>
      </w:pPr>
      <w:r>
        <w:t xml:space="preserve">184,939</w:t>
      </w:r>
    </w:p>
    <w:p>
      <w:pPr>
        <w:pStyle w:val="BodyText"/>
      </w:pPr>
      <w:r>
        <w:t xml:space="preserve">11,975.6</w:t>
      </w:r>
    </w:p>
    <w:p>
      <w:pPr>
        <w:pStyle w:val="BodyText"/>
      </w:pPr>
      <w:r>
        <w:t xml:space="preserve">275,905</w:t>
      </w:r>
    </w:p>
    <w:p>
      <w:pPr>
        <w:pStyle w:val="BodyText"/>
      </w:pPr>
      <w:r>
        <w:t xml:space="preserve">28,991</w:t>
      </w:r>
    </w:p>
    <w:p>
      <w:pPr>
        <w:pStyle w:val="BodyText"/>
      </w:pPr>
      <w:r>
        <w:t xml:space="preserve">348</w:t>
      </w:r>
    </w:p>
    <w:p>
      <w:pPr>
        <w:pStyle w:val="BodyText"/>
      </w:pPr>
      <w:r>
        <w:t xml:space="preserve">24</w:t>
      </w:r>
    </w:p>
    <w:p>
      <w:pPr>
        <w:pStyle w:val="BodyText"/>
      </w:pPr>
      <w:r>
        <w:t xml:space="preserve">Yankee Fork</w:t>
      </w:r>
    </w:p>
    <w:p>
      <w:pPr>
        <w:pStyle w:val="BodyText"/>
      </w:pPr>
      <w:r>
        <w:t xml:space="preserve">112,944</w:t>
      </w:r>
    </w:p>
    <w:p>
      <w:pPr>
        <w:pStyle w:val="BodyText"/>
      </w:pPr>
      <w:r>
        <w:t xml:space="preserve">8,675.2</w:t>
      </w:r>
    </w:p>
    <w:p>
      <w:pPr>
        <w:pStyle w:val="BodyText"/>
      </w:pPr>
      <w:r>
        <w:t xml:space="preserve">133,109</w:t>
      </w:r>
    </w:p>
    <w:p>
      <w:pPr>
        <w:pStyle w:val="BodyText"/>
      </w:pPr>
      <w:r>
        <w:t xml:space="preserve">17,008</w:t>
      </w:r>
    </w:p>
    <w:p>
      <w:pPr>
        <w:pStyle w:val="BodyText"/>
      </w:pPr>
      <w:r>
        <w:t xml:space="preserve">173</w:t>
      </w:r>
    </w:p>
    <w:p>
      <w:pPr>
        <w:pStyle w:val="BodyText"/>
      </w:pPr>
      <w:r>
        <w:t xml:space="preserve">11</w:t>
      </w:r>
    </w:p>
    <w:p>
      <w:pPr>
        <w:pStyle w:val="BodyText"/>
      </w:pPr>
      <w:bookmarkStart w:id="82" w:name="tab:sthd-cap-summarytbl"/>
      <w:bookmarkEnd w:id="82"/>
      <w:r>
        <w:t xml:space="preserve">Table 9: (#tab:sthd-cap-summarytbl)Predicted steelhead habitat capacity per kilometer by life-stage and watershed using the revised models.</w:t>
      </w:r>
    </w:p>
    <w:p>
      <w:pPr>
        <w:pStyle w:val="BodyText"/>
      </w:pPr>
      <w:r>
        <w:t xml:space="preserve">Watershed</w:t>
      </w:r>
    </w:p>
    <w:p>
      <w:pPr>
        <w:pStyle w:val="BodyText"/>
      </w:pPr>
      <w:r>
        <w:t xml:space="preserve">Juv summer capacity/km</w:t>
      </w:r>
    </w:p>
    <w:p>
      <w:pPr>
        <w:pStyle w:val="BodyText"/>
      </w:pPr>
      <w:r>
        <w:t xml:space="preserve">Summer SE/km</w:t>
      </w:r>
    </w:p>
    <w:p>
      <w:pPr>
        <w:pStyle w:val="BodyText"/>
      </w:pPr>
      <w:r>
        <w:t xml:space="preserve">Juv winter capacity/km</w:t>
      </w:r>
    </w:p>
    <w:p>
      <w:pPr>
        <w:pStyle w:val="BodyText"/>
      </w:pPr>
      <w:r>
        <w:t xml:space="preserve">Winter SE/km</w:t>
      </w:r>
    </w:p>
    <w:p>
      <w:pPr>
        <w:pStyle w:val="BodyText"/>
      </w:pPr>
      <w:r>
        <w:t xml:space="preserve">Redd capacity/km</w:t>
      </w:r>
    </w:p>
    <w:p>
      <w:pPr>
        <w:pStyle w:val="BodyText"/>
      </w:pPr>
      <w:r>
        <w:t xml:space="preserve">Redd SE/km</w:t>
      </w:r>
    </w:p>
    <w:p>
      <w:pPr>
        <w:pStyle w:val="BodyText"/>
      </w:pPr>
      <w:r>
        <w:t xml:space="preserve">EF Salmon</w:t>
      </w:r>
    </w:p>
    <w:p>
      <w:pPr>
        <w:pStyle w:val="BodyText"/>
      </w:pPr>
      <w:r>
        <w:t xml:space="preserve">1,732</w:t>
      </w:r>
    </w:p>
    <w:p>
      <w:pPr>
        <w:pStyle w:val="BodyText"/>
      </w:pPr>
      <w:r>
        <w:t xml:space="preserve">123.0</w:t>
      </w:r>
    </w:p>
    <w:p>
      <w:pPr>
        <w:pStyle w:val="BodyText"/>
      </w:pPr>
      <w:r>
        <w:t xml:space="preserve">2,074</w:t>
      </w:r>
    </w:p>
    <w:p>
      <w:pPr>
        <w:pStyle w:val="BodyText"/>
      </w:pPr>
      <w:r>
        <w:t xml:space="preserve">203.5</w:t>
      </w:r>
    </w:p>
    <w:p>
      <w:pPr>
        <w:pStyle w:val="BodyText"/>
      </w:pPr>
      <w:r>
        <w:t xml:space="preserve">2</w:t>
      </w:r>
    </w:p>
    <w:p>
      <w:pPr>
        <w:pStyle w:val="BodyText"/>
      </w:pPr>
      <w:r>
        <w:t xml:space="preserve">0.1</w:t>
      </w:r>
    </w:p>
    <w:p>
      <w:pPr>
        <w:pStyle w:val="BodyText"/>
      </w:pPr>
      <w:r>
        <w:t xml:space="preserve">Lemhi</w:t>
      </w:r>
    </w:p>
    <w:p>
      <w:pPr>
        <w:pStyle w:val="BodyText"/>
      </w:pPr>
      <w:r>
        <w:t xml:space="preserve">1,754</w:t>
      </w:r>
    </w:p>
    <w:p>
      <w:pPr>
        <w:pStyle w:val="BodyText"/>
      </w:pPr>
      <w:r>
        <w:t xml:space="preserve">65.3</w:t>
      </w:r>
    </w:p>
    <w:p>
      <w:pPr>
        <w:pStyle w:val="BodyText"/>
      </w:pPr>
      <w:r>
        <w:t xml:space="preserve">2,319</w:t>
      </w:r>
    </w:p>
    <w:p>
      <w:pPr>
        <w:pStyle w:val="BodyText"/>
      </w:pPr>
      <w:r>
        <w:t xml:space="preserve">212.0</w:t>
      </w:r>
    </w:p>
    <w:p>
      <w:pPr>
        <w:pStyle w:val="BodyText"/>
      </w:pPr>
      <w:r>
        <w:t xml:space="preserve">3</w:t>
      </w:r>
    </w:p>
    <w:p>
      <w:pPr>
        <w:pStyle w:val="BodyText"/>
      </w:pPr>
      <w:r>
        <w:t xml:space="preserve">0.1</w:t>
      </w:r>
    </w:p>
    <w:p>
      <w:pPr>
        <w:pStyle w:val="BodyText"/>
      </w:pPr>
      <w:r>
        <w:t xml:space="preserve">NF Salmon</w:t>
      </w:r>
    </w:p>
    <w:p>
      <w:pPr>
        <w:pStyle w:val="BodyText"/>
      </w:pPr>
      <w:r>
        <w:t xml:space="preserve">2,046</w:t>
      </w:r>
    </w:p>
    <w:p>
      <w:pPr>
        <w:pStyle w:val="BodyText"/>
      </w:pPr>
      <w:r>
        <w:t xml:space="preserve">183.4</w:t>
      </w:r>
    </w:p>
    <w:p>
      <w:pPr>
        <w:pStyle w:val="BodyText"/>
      </w:pPr>
      <w:r>
        <w:t xml:space="preserve">2,500</w:t>
      </w:r>
    </w:p>
    <w:p>
      <w:pPr>
        <w:pStyle w:val="BodyText"/>
      </w:pPr>
      <w:r>
        <w:t xml:space="preserve">264.4</w:t>
      </w:r>
    </w:p>
    <w:p>
      <w:pPr>
        <w:pStyle w:val="BodyText"/>
      </w:pPr>
      <w:r>
        <w:t xml:space="preserve">3</w:t>
      </w:r>
    </w:p>
    <w:p>
      <w:pPr>
        <w:pStyle w:val="BodyText"/>
      </w:pPr>
      <w:r>
        <w:t xml:space="preserve">0.2</w:t>
      </w:r>
    </w:p>
    <w:p>
      <w:pPr>
        <w:pStyle w:val="BodyText"/>
      </w:pPr>
      <w:r>
        <w:t xml:space="preserve">Pahsimeroi</w:t>
      </w:r>
    </w:p>
    <w:p>
      <w:pPr>
        <w:pStyle w:val="BodyText"/>
      </w:pPr>
      <w:r>
        <w:t xml:space="preserve">2,233</w:t>
      </w:r>
    </w:p>
    <w:p>
      <w:pPr>
        <w:pStyle w:val="BodyText"/>
      </w:pPr>
      <w:r>
        <w:t xml:space="preserve">83.0</w:t>
      </w:r>
    </w:p>
    <w:p>
      <w:pPr>
        <w:pStyle w:val="BodyText"/>
      </w:pPr>
      <w:r>
        <w:t xml:space="preserve">2,656</w:t>
      </w:r>
    </w:p>
    <w:p>
      <w:pPr>
        <w:pStyle w:val="BodyText"/>
      </w:pPr>
      <w:r>
        <w:t xml:space="preserve">193.8</w:t>
      </w:r>
    </w:p>
    <w:p>
      <w:pPr>
        <w:pStyle w:val="BodyText"/>
      </w:pPr>
      <w:r>
        <w:t xml:space="preserve">2</w:t>
      </w:r>
    </w:p>
    <w:p>
      <w:pPr>
        <w:pStyle w:val="BodyText"/>
      </w:pPr>
      <w:r>
        <w:t xml:space="preserve">0.1</w:t>
      </w:r>
    </w:p>
    <w:p>
      <w:pPr>
        <w:pStyle w:val="BodyText"/>
      </w:pPr>
      <w:r>
        <w:t xml:space="preserve">Panther Cr</w:t>
      </w:r>
    </w:p>
    <w:p>
      <w:pPr>
        <w:pStyle w:val="BodyText"/>
      </w:pPr>
      <w:r>
        <w:t xml:space="preserve">1,920</w:t>
      </w:r>
    </w:p>
    <w:p>
      <w:pPr>
        <w:pStyle w:val="BodyText"/>
      </w:pPr>
      <w:r>
        <w:t xml:space="preserve">134.1</w:t>
      </w:r>
    </w:p>
    <w:p>
      <w:pPr>
        <w:pStyle w:val="BodyText"/>
      </w:pPr>
      <w:r>
        <w:t xml:space="preserve">2,700</w:t>
      </w:r>
    </w:p>
    <w:p>
      <w:pPr>
        <w:pStyle w:val="BodyText"/>
      </w:pPr>
      <w:r>
        <w:t xml:space="preserve">250.9</w:t>
      </w:r>
    </w:p>
    <w:p>
      <w:pPr>
        <w:pStyle w:val="BodyText"/>
      </w:pPr>
      <w:r>
        <w:t xml:space="preserve">3</w:t>
      </w:r>
    </w:p>
    <w:p>
      <w:pPr>
        <w:pStyle w:val="BodyText"/>
      </w:pPr>
      <w:r>
        <w:t xml:space="preserve">0.2</w:t>
      </w:r>
    </w:p>
    <w:p>
      <w:pPr>
        <w:pStyle w:val="BodyText"/>
      </w:pPr>
      <w:r>
        <w:t xml:space="preserve">Upper Salmon</w:t>
      </w:r>
    </w:p>
    <w:p>
      <w:pPr>
        <w:pStyle w:val="BodyText"/>
      </w:pPr>
      <w:r>
        <w:t xml:space="preserve">1,634</w:t>
      </w:r>
    </w:p>
    <w:p>
      <w:pPr>
        <w:pStyle w:val="BodyText"/>
      </w:pPr>
      <w:r>
        <w:t xml:space="preserve">104.3</w:t>
      </w:r>
    </w:p>
    <w:p>
      <w:pPr>
        <w:pStyle w:val="BodyText"/>
      </w:pPr>
      <w:r>
        <w:t xml:space="preserve">2,074</w:t>
      </w:r>
    </w:p>
    <w:p>
      <w:pPr>
        <w:pStyle w:val="BodyText"/>
      </w:pPr>
      <w:r>
        <w:t xml:space="preserve">246.6</w:t>
      </w:r>
    </w:p>
    <w:p>
      <w:pPr>
        <w:pStyle w:val="BodyText"/>
      </w:pPr>
      <w:r>
        <w:t xml:space="preserve">3</w:t>
      </w:r>
    </w:p>
    <w:p>
      <w:pPr>
        <w:pStyle w:val="BodyText"/>
      </w:pPr>
      <w:r>
        <w:t xml:space="preserve">0.2</w:t>
      </w:r>
    </w:p>
    <w:p>
      <w:pPr>
        <w:pStyle w:val="BodyText"/>
      </w:pPr>
      <w:r>
        <w:t xml:space="preserve">Valley Cr</w:t>
      </w:r>
    </w:p>
    <w:p>
      <w:pPr>
        <w:pStyle w:val="BodyText"/>
      </w:pPr>
      <w:r>
        <w:t xml:space="preserve">1,649</w:t>
      </w:r>
    </w:p>
    <w:p>
      <w:pPr>
        <w:pStyle w:val="BodyText"/>
      </w:pPr>
      <w:r>
        <w:t xml:space="preserve">106.8</w:t>
      </w:r>
    </w:p>
    <w:p>
      <w:pPr>
        <w:pStyle w:val="BodyText"/>
      </w:pPr>
      <w:r>
        <w:t xml:space="preserve">2,461</w:t>
      </w:r>
    </w:p>
    <w:p>
      <w:pPr>
        <w:pStyle w:val="BodyText"/>
      </w:pPr>
      <w:r>
        <w:t xml:space="preserve">258.5</w:t>
      </w:r>
    </w:p>
    <w:p>
      <w:pPr>
        <w:pStyle w:val="BodyText"/>
      </w:pPr>
      <w:r>
        <w:t xml:space="preserve">3</w:t>
      </w:r>
    </w:p>
    <w:p>
      <w:pPr>
        <w:pStyle w:val="BodyText"/>
      </w:pPr>
      <w:r>
        <w:t xml:space="preserve">0.2</w:t>
      </w:r>
    </w:p>
    <w:p>
      <w:pPr>
        <w:pStyle w:val="BodyText"/>
      </w:pPr>
      <w:r>
        <w:t xml:space="preserve">Yankee Fork</w:t>
      </w:r>
    </w:p>
    <w:p>
      <w:pPr>
        <w:pStyle w:val="BodyText"/>
      </w:pPr>
      <w:r>
        <w:t xml:space="preserve">1,658</w:t>
      </w:r>
    </w:p>
    <w:p>
      <w:pPr>
        <w:pStyle w:val="BodyText"/>
      </w:pPr>
      <w:r>
        <w:t xml:space="preserve">127.4</w:t>
      </w:r>
    </w:p>
    <w:p>
      <w:pPr>
        <w:pStyle w:val="BodyText"/>
      </w:pPr>
      <w:r>
        <w:t xml:space="preserve">1,954</w:t>
      </w:r>
    </w:p>
    <w:p>
      <w:pPr>
        <w:pStyle w:val="BodyText"/>
      </w:pPr>
      <w:r>
        <w:t xml:space="preserve">249.7</w:t>
      </w:r>
    </w:p>
    <w:p>
      <w:pPr>
        <w:pStyle w:val="BodyText"/>
      </w:pPr>
      <w:r>
        <w:t xml:space="preserve">3</w:t>
      </w:r>
    </w:p>
    <w:p>
      <w:pPr>
        <w:pStyle w:val="BodyText"/>
      </w:pPr>
      <w:r>
        <w:t xml:space="preserve">0.2</w:t>
      </w:r>
    </w:p>
    <w:bookmarkEnd w:id="83"/>
    <w:bookmarkEnd w:id="84"/>
    <w:bookmarkStart w:id="113" w:name="X839fdae280bab5a8be3362a35433b608824d3cb"/>
    <w:p>
      <w:pPr>
        <w:pStyle w:val="Heading1"/>
      </w:pPr>
      <w:r>
        <w:t xml:space="preserve">Habitat capacity estimates compared with previous QRF and extrapolation</w:t>
      </w:r>
    </w:p>
    <w:p>
      <w:pPr>
        <w:pStyle w:val="FirstParagraph"/>
      </w:pPr>
      <w:r>
        <w:t xml:space="preserve">Comparisons of watershed capacity estimates between the previous and revised QRF and RF extrapolation models reveal modest differences in most cases, with the exception of Chinook parr summer capacities in several watersheds. More discussion here…</w:t>
      </w:r>
    </w:p>
    <w:bookmarkStart w:id="98" w:name="chinook-1"/>
    <w:p>
      <w:pPr>
        <w:pStyle w:val="Heading2"/>
      </w:pPr>
      <w:r>
        <w:t xml:space="preserve">Chinook</w:t>
      </w:r>
    </w:p>
    <w:p>
      <w:pPr>
        <w:pStyle w:val="CaptionedFigure"/>
      </w:pPr>
      <w:r>
        <w:drawing>
          <wp:inline>
            <wp:extent cx="4579632" cy="4579632"/>
            <wp:effectExtent b="0" l="0" r="0" t="0"/>
            <wp:docPr descr="Figure 13: Change in predicted juvenile Chinook salmon summer rearing habitat capacity estimates from the original model and extrapolation for the eight watersheds within the Upper Salmon River Basin." title="" id="86" name="Picture"/>
            <a:graphic>
              <a:graphicData uri="http://schemas.openxmlformats.org/drawingml/2006/picture">
                <pic:pic>
                  <pic:nvPicPr>
                    <pic:cNvPr descr="../figures/chnk-maps-comp-sum1-1.png" id="87" name="Picture"/>
                    <pic:cNvPicPr>
                      <a:picLocks noChangeArrowheads="1" noChangeAspect="1"/>
                    </pic:cNvPicPr>
                  </pic:nvPicPr>
                  <pic:blipFill>
                    <a:blip r:embed="rId85"/>
                    <a:stretch>
                      <a:fillRect/>
                    </a:stretch>
                  </pic:blipFill>
                  <pic:spPr bwMode="auto">
                    <a:xfrm>
                      <a:off x="0" y="0"/>
                      <a:ext cx="4579632" cy="4579632"/>
                    </a:xfrm>
                    <a:prstGeom prst="rect">
                      <a:avLst/>
                    </a:prstGeom>
                    <a:noFill/>
                    <a:ln w="9525">
                      <a:noFill/>
                      <a:headEnd/>
                      <a:tailEnd/>
                    </a:ln>
                  </pic:spPr>
                </pic:pic>
              </a:graphicData>
            </a:graphic>
          </wp:inline>
        </w:drawing>
      </w:r>
    </w:p>
    <w:p>
      <w:pPr>
        <w:pStyle w:val="ImageCaption"/>
      </w:pPr>
      <w:bookmarkStart w:id="88" w:name="fig:chnk-maps-comp-sum1"/>
      <w:bookmarkEnd w:id="88"/>
      <w:r>
        <w:t xml:space="preserve">Figure 13: Change in predicted juvenile Chinook salmon summer rearing habitat capacity estimates from the original model and extrapolation for the eight watersheds within the Upper Salmon River Basin.</w:t>
      </w:r>
    </w:p>
    <w:p>
      <w:pPr>
        <w:pStyle w:val="CaptionedFigure"/>
      </w:pPr>
      <w:r>
        <w:drawing>
          <wp:inline>
            <wp:extent cx="4579632" cy="4579632"/>
            <wp:effectExtent b="0" l="0" r="0" t="0"/>
            <wp:docPr descr="Figure 14: Change in predicted juvenile Chinook salmon winter rearing habitat capacity estimates from the original model and extrapolation for the eight watersheds within the Upper Salmon River Basin." title="" id="90" name="Picture"/>
            <a:graphic>
              <a:graphicData uri="http://schemas.openxmlformats.org/drawingml/2006/picture">
                <pic:pic>
                  <pic:nvPicPr>
                    <pic:cNvPr descr="../figures/chnk-maps-comp-win1-1.png" id="91" name="Picture"/>
                    <pic:cNvPicPr>
                      <a:picLocks noChangeArrowheads="1" noChangeAspect="1"/>
                    </pic:cNvPicPr>
                  </pic:nvPicPr>
                  <pic:blipFill>
                    <a:blip r:embed="rId89"/>
                    <a:stretch>
                      <a:fillRect/>
                    </a:stretch>
                  </pic:blipFill>
                  <pic:spPr bwMode="auto">
                    <a:xfrm>
                      <a:off x="0" y="0"/>
                      <a:ext cx="4579632" cy="4579632"/>
                    </a:xfrm>
                    <a:prstGeom prst="rect">
                      <a:avLst/>
                    </a:prstGeom>
                    <a:noFill/>
                    <a:ln w="9525">
                      <a:noFill/>
                      <a:headEnd/>
                      <a:tailEnd/>
                    </a:ln>
                  </pic:spPr>
                </pic:pic>
              </a:graphicData>
            </a:graphic>
          </wp:inline>
        </w:drawing>
      </w:r>
    </w:p>
    <w:p>
      <w:pPr>
        <w:pStyle w:val="ImageCaption"/>
      </w:pPr>
      <w:bookmarkStart w:id="92" w:name="fig:chnk-maps-comp-win1"/>
      <w:bookmarkEnd w:id="92"/>
      <w:r>
        <w:t xml:space="preserve">Figure 14: Change in predicted juvenile Chinook salmon winter rearing habitat capacity estimates from the original model and extrapolation for the eight watersheds within the Upper Salmon River Basin.</w:t>
      </w:r>
    </w:p>
    <w:p>
      <w:pPr>
        <w:pStyle w:val="CaptionedFigure"/>
      </w:pPr>
      <w:r>
        <w:drawing>
          <wp:inline>
            <wp:extent cx="4579632" cy="4579632"/>
            <wp:effectExtent b="0" l="0" r="0" t="0"/>
            <wp:docPr descr="Figure 15: Change in predicted Chinook salmon spawning (redd) habitat capacity estimates from the original model and extrapolation for the eight watersheds within the Upper Salmon River Basin." title="" id="94" name="Picture"/>
            <a:graphic>
              <a:graphicData uri="http://schemas.openxmlformats.org/drawingml/2006/picture">
                <pic:pic>
                  <pic:nvPicPr>
                    <pic:cNvPr descr="../figures/chnk-maps-comp-redd1-1.png" id="95" name="Picture"/>
                    <pic:cNvPicPr>
                      <a:picLocks noChangeArrowheads="1" noChangeAspect="1"/>
                    </pic:cNvPicPr>
                  </pic:nvPicPr>
                  <pic:blipFill>
                    <a:blip r:embed="rId93"/>
                    <a:stretch>
                      <a:fillRect/>
                    </a:stretch>
                  </pic:blipFill>
                  <pic:spPr bwMode="auto">
                    <a:xfrm>
                      <a:off x="0" y="0"/>
                      <a:ext cx="4579632" cy="4579632"/>
                    </a:xfrm>
                    <a:prstGeom prst="rect">
                      <a:avLst/>
                    </a:prstGeom>
                    <a:noFill/>
                    <a:ln w="9525">
                      <a:noFill/>
                      <a:headEnd/>
                      <a:tailEnd/>
                    </a:ln>
                  </pic:spPr>
                </pic:pic>
              </a:graphicData>
            </a:graphic>
          </wp:inline>
        </w:drawing>
      </w:r>
    </w:p>
    <w:p>
      <w:pPr>
        <w:pStyle w:val="ImageCaption"/>
      </w:pPr>
      <w:bookmarkStart w:id="96" w:name="fig:chnk-maps-comp-redd1"/>
      <w:bookmarkEnd w:id="96"/>
      <w:r>
        <w:t xml:space="preserve">Figure 15: Change in predicted Chinook salmon spawning (redd) habitat capacity estimates from the original model and extrapolation for the eight watersheds within the Upper Salmon River Basin.</w:t>
      </w:r>
    </w:p>
    <w:p>
      <w:pPr>
        <w:pStyle w:val="BodyText"/>
      </w:pPr>
      <w:bookmarkStart w:id="97" w:name="tab:chnk-comp-summary-tbls"/>
      <w:bookmarkEnd w:id="97"/>
      <w:r>
        <w:t xml:space="preserve">Table 11: (#tab:chnk-comp-summary-tbls)Estimated Chinook salmon capacities and comparison with previous random forest extrapolations for eight watersheds</w:t>
      </w:r>
    </w:p>
    <w:p>
      <w:pPr>
        <w:pStyle w:val="BodyText"/>
      </w:pPr>
      <w:r>
        <w:t xml:space="preserve">Model</w:t>
      </w:r>
    </w:p>
    <w:p>
      <w:pPr>
        <w:pStyle w:val="BodyText"/>
      </w:pPr>
      <w:r>
        <w:t xml:space="preserve">Watershed</w:t>
      </w:r>
    </w:p>
    <w:p>
      <w:pPr>
        <w:pStyle w:val="BodyText"/>
      </w:pPr>
      <w:r>
        <w:t xml:space="preserve">Capacity per km</w:t>
      </w:r>
    </w:p>
    <w:p>
      <w:pPr>
        <w:pStyle w:val="BodyText"/>
      </w:pPr>
      <w:r>
        <w:t xml:space="preserve">Total capacity</w:t>
      </w:r>
    </w:p>
    <w:p>
      <w:pPr>
        <w:pStyle w:val="BodyText"/>
      </w:pPr>
      <w:r>
        <w:t xml:space="preserve">Capacity % change</w:t>
      </w:r>
    </w:p>
    <w:p>
      <w:pPr>
        <w:pStyle w:val="BodyText"/>
      </w:pPr>
      <w:r>
        <w:t xml:space="preserve">Capacity SE</w:t>
      </w:r>
    </w:p>
    <w:p>
      <w:pPr>
        <w:pStyle w:val="BodyText"/>
      </w:pPr>
      <w:r>
        <w:t xml:space="preserve">Juv summer</w:t>
      </w:r>
    </w:p>
    <w:p>
      <w:pPr>
        <w:pStyle w:val="BodyText"/>
      </w:pPr>
      <w:r>
        <w:t xml:space="preserve">EF Salmon</w:t>
      </w:r>
    </w:p>
    <w:p>
      <w:pPr>
        <w:pStyle w:val="BodyText"/>
      </w:pPr>
      <w:r>
        <w:t xml:space="preserve">5,797.6</w:t>
      </w:r>
    </w:p>
    <w:p>
      <w:pPr>
        <w:pStyle w:val="BodyText"/>
      </w:pPr>
      <w:r>
        <w:t xml:space="preserve">623,619</w:t>
      </w:r>
    </w:p>
    <w:p>
      <w:pPr>
        <w:pStyle w:val="BodyText"/>
      </w:pPr>
      <w:r>
        <w:t xml:space="preserve">-10</w:t>
      </w:r>
    </w:p>
    <w:p>
      <w:pPr>
        <w:pStyle w:val="BodyText"/>
      </w:pPr>
      <w:r>
        <w:t xml:space="preserve">75,424</w:t>
      </w:r>
    </w:p>
    <w:p>
      <w:pPr>
        <w:pStyle w:val="BodyText"/>
      </w:pPr>
      <w:r>
        <w:t xml:space="preserve">Lemhi</w:t>
      </w:r>
    </w:p>
    <w:p>
      <w:pPr>
        <w:pStyle w:val="BodyText"/>
      </w:pPr>
      <w:r>
        <w:t xml:space="preserve">4,416.3</w:t>
      </w:r>
    </w:p>
    <w:p>
      <w:pPr>
        <w:pStyle w:val="BodyText"/>
      </w:pPr>
      <w:r>
        <w:t xml:space="preserve">580,216</w:t>
      </w:r>
    </w:p>
    <w:p>
      <w:pPr>
        <w:pStyle w:val="BodyText"/>
      </w:pPr>
      <w:r>
        <w:t xml:space="preserve">64</w:t>
      </w:r>
    </w:p>
    <w:p>
      <w:pPr>
        <w:pStyle w:val="BodyText"/>
      </w:pPr>
      <w:r>
        <w:t xml:space="preserve">36,467</w:t>
      </w:r>
    </w:p>
    <w:p>
      <w:pPr>
        <w:pStyle w:val="BodyText"/>
      </w:pPr>
      <w:r>
        <w:t xml:space="preserve">NF Salmon</w:t>
      </w:r>
    </w:p>
    <w:p>
      <w:pPr>
        <w:pStyle w:val="BodyText"/>
      </w:pPr>
      <w:r>
        <w:t xml:space="preserve">5,297.3</w:t>
      </w:r>
    </w:p>
    <w:p>
      <w:pPr>
        <w:pStyle w:val="BodyText"/>
      </w:pPr>
      <w:r>
        <w:t xml:space="preserve">266,184</w:t>
      </w:r>
    </w:p>
    <w:p>
      <w:pPr>
        <w:pStyle w:val="BodyText"/>
      </w:pPr>
      <w:r>
        <w:t xml:space="preserve">-14</w:t>
      </w:r>
    </w:p>
    <w:p>
      <w:pPr>
        <w:pStyle w:val="BodyText"/>
      </w:pPr>
      <w:r>
        <w:t xml:space="preserve">37,609</w:t>
      </w:r>
    </w:p>
    <w:p>
      <w:pPr>
        <w:pStyle w:val="BodyText"/>
      </w:pPr>
      <w:r>
        <w:t xml:space="preserve">Pahsimeroi</w:t>
      </w:r>
    </w:p>
    <w:p>
      <w:pPr>
        <w:pStyle w:val="BodyText"/>
      </w:pPr>
      <w:r>
        <w:t xml:space="preserve">4,700.8</w:t>
      </w:r>
    </w:p>
    <w:p>
      <w:pPr>
        <w:pStyle w:val="BodyText"/>
      </w:pPr>
      <w:r>
        <w:t xml:space="preserve">333,212</w:t>
      </w:r>
    </w:p>
    <w:p>
      <w:pPr>
        <w:pStyle w:val="BodyText"/>
      </w:pPr>
      <w:r>
        <w:t xml:space="preserve">24</w:t>
      </w:r>
    </w:p>
    <w:p>
      <w:pPr>
        <w:pStyle w:val="BodyText"/>
      </w:pPr>
      <w:r>
        <w:t xml:space="preserve">31,459</w:t>
      </w:r>
    </w:p>
    <w:p>
      <w:pPr>
        <w:pStyle w:val="BodyText"/>
      </w:pPr>
      <w:r>
        <w:t xml:space="preserve">Panther Cr</w:t>
      </w:r>
    </w:p>
    <w:p>
      <w:pPr>
        <w:pStyle w:val="BodyText"/>
      </w:pPr>
      <w:r>
        <w:t xml:space="preserve">6,335.1</w:t>
      </w:r>
    </w:p>
    <w:p>
      <w:pPr>
        <w:pStyle w:val="BodyText"/>
      </w:pPr>
      <w:r>
        <w:t xml:space="preserve">710,195</w:t>
      </w:r>
    </w:p>
    <w:p>
      <w:pPr>
        <w:pStyle w:val="BodyText"/>
      </w:pPr>
      <w:r>
        <w:t xml:space="preserve">-14</w:t>
      </w:r>
    </w:p>
    <w:p>
      <w:pPr>
        <w:pStyle w:val="BodyText"/>
      </w:pPr>
      <w:r>
        <w:t xml:space="preserve">80,293</w:t>
      </w:r>
    </w:p>
    <w:p>
      <w:pPr>
        <w:pStyle w:val="BodyText"/>
      </w:pPr>
      <w:r>
        <w:t xml:space="preserve">Upper Salmon</w:t>
      </w:r>
    </w:p>
    <w:p>
      <w:pPr>
        <w:pStyle w:val="BodyText"/>
      </w:pPr>
      <w:r>
        <w:t xml:space="preserve">5,193.3</w:t>
      </w:r>
    </w:p>
    <w:p>
      <w:pPr>
        <w:pStyle w:val="BodyText"/>
      </w:pPr>
      <w:r>
        <w:t xml:space="preserve">682,131</w:t>
      </w:r>
    </w:p>
    <w:p>
      <w:pPr>
        <w:pStyle w:val="BodyText"/>
      </w:pPr>
      <w:r>
        <w:t xml:space="preserve">-24</w:t>
      </w:r>
    </w:p>
    <w:p>
      <w:pPr>
        <w:pStyle w:val="BodyText"/>
      </w:pPr>
      <w:r>
        <w:t xml:space="preserve">117,276</w:t>
      </w:r>
    </w:p>
    <w:p>
      <w:pPr>
        <w:pStyle w:val="BodyText"/>
      </w:pPr>
      <w:r>
        <w:t xml:space="preserve">Valley Cr</w:t>
      </w:r>
    </w:p>
    <w:p>
      <w:pPr>
        <w:pStyle w:val="BodyText"/>
      </w:pPr>
      <w:r>
        <w:t xml:space="preserve">5,838.6</w:t>
      </w:r>
    </w:p>
    <w:p>
      <w:pPr>
        <w:pStyle w:val="BodyText"/>
      </w:pPr>
      <w:r>
        <w:t xml:space="preserve">562,444</w:t>
      </w:r>
    </w:p>
    <w:p>
      <w:pPr>
        <w:pStyle w:val="BodyText"/>
      </w:pPr>
      <w:r>
        <w:t xml:space="preserve">-12</w:t>
      </w:r>
    </w:p>
    <w:p>
      <w:pPr>
        <w:pStyle w:val="BodyText"/>
      </w:pPr>
      <w:r>
        <w:t xml:space="preserve">91,839</w:t>
      </w:r>
    </w:p>
    <w:p>
      <w:pPr>
        <w:pStyle w:val="BodyText"/>
      </w:pPr>
      <w:r>
        <w:t xml:space="preserve">Yankee Fork</w:t>
      </w:r>
    </w:p>
    <w:p>
      <w:pPr>
        <w:pStyle w:val="BodyText"/>
      </w:pPr>
      <w:r>
        <w:t xml:space="preserve">4,581.0</w:t>
      </w:r>
    </w:p>
    <w:p>
      <w:pPr>
        <w:pStyle w:val="BodyText"/>
      </w:pPr>
      <w:r>
        <w:t xml:space="preserve">245,014</w:t>
      </w:r>
    </w:p>
    <w:p>
      <w:pPr>
        <w:pStyle w:val="BodyText"/>
      </w:pPr>
      <w:r>
        <w:t xml:space="preserve">-34</w:t>
      </w:r>
    </w:p>
    <w:p>
      <w:pPr>
        <w:pStyle w:val="BodyText"/>
      </w:pPr>
      <w:r>
        <w:t xml:space="preserve">34,108</w:t>
      </w:r>
    </w:p>
    <w:p>
      <w:pPr>
        <w:pStyle w:val="BodyText"/>
      </w:pPr>
      <w:r>
        <w:t xml:space="preserve">Juv winter</w:t>
      </w:r>
    </w:p>
    <w:p>
      <w:pPr>
        <w:pStyle w:val="BodyText"/>
      </w:pPr>
      <w:r>
        <w:t xml:space="preserve">EF Salmon</w:t>
      </w:r>
    </w:p>
    <w:p>
      <w:pPr>
        <w:pStyle w:val="BodyText"/>
      </w:pPr>
      <w:r>
        <w:t xml:space="preserve">1,090.0</w:t>
      </w:r>
    </w:p>
    <w:p>
      <w:pPr>
        <w:pStyle w:val="BodyText"/>
      </w:pPr>
      <w:r>
        <w:t xml:space="preserve">117,246</w:t>
      </w:r>
    </w:p>
    <w:p>
      <w:pPr>
        <w:pStyle w:val="BodyText"/>
      </w:pPr>
      <w:r>
        <w:t xml:space="preserve">20</w:t>
      </w:r>
    </w:p>
    <w:p>
      <w:pPr>
        <w:pStyle w:val="BodyText"/>
      </w:pPr>
      <w:r>
        <w:t xml:space="preserve">17,704</w:t>
      </w:r>
    </w:p>
    <w:p>
      <w:pPr>
        <w:pStyle w:val="BodyText"/>
      </w:pPr>
      <w:r>
        <w:t xml:space="preserve">Lemhi</w:t>
      </w:r>
    </w:p>
    <w:p>
      <w:pPr>
        <w:pStyle w:val="BodyText"/>
      </w:pPr>
      <w:r>
        <w:t xml:space="preserve">1,102.8</w:t>
      </w:r>
    </w:p>
    <w:p>
      <w:pPr>
        <w:pStyle w:val="BodyText"/>
      </w:pPr>
      <w:r>
        <w:t xml:space="preserve">144,888</w:t>
      </w:r>
    </w:p>
    <w:p>
      <w:pPr>
        <w:pStyle w:val="BodyText"/>
      </w:pPr>
      <w:r>
        <w:t xml:space="preserve">-3</w:t>
      </w:r>
    </w:p>
    <w:p>
      <w:pPr>
        <w:pStyle w:val="BodyText"/>
      </w:pPr>
      <w:r>
        <w:t xml:space="preserve">19,358</w:t>
      </w:r>
    </w:p>
    <w:p>
      <w:pPr>
        <w:pStyle w:val="BodyText"/>
      </w:pPr>
      <w:r>
        <w:t xml:space="preserve">NF Salmon</w:t>
      </w:r>
    </w:p>
    <w:p>
      <w:pPr>
        <w:pStyle w:val="BodyText"/>
      </w:pPr>
      <w:r>
        <w:t xml:space="preserve">1,357.1</w:t>
      </w:r>
    </w:p>
    <w:p>
      <w:pPr>
        <w:pStyle w:val="BodyText"/>
      </w:pPr>
      <w:r>
        <w:t xml:space="preserve">68,193</w:t>
      </w:r>
    </w:p>
    <w:p>
      <w:pPr>
        <w:pStyle w:val="BodyText"/>
      </w:pPr>
      <w:r>
        <w:t xml:space="preserve">25</w:t>
      </w:r>
    </w:p>
    <w:p>
      <w:pPr>
        <w:pStyle w:val="BodyText"/>
      </w:pPr>
      <w:r>
        <w:t xml:space="preserve">10,023</w:t>
      </w:r>
    </w:p>
    <w:p>
      <w:pPr>
        <w:pStyle w:val="BodyText"/>
      </w:pPr>
      <w:r>
        <w:t xml:space="preserve">Pahsimeroi</w:t>
      </w:r>
    </w:p>
    <w:p>
      <w:pPr>
        <w:pStyle w:val="BodyText"/>
      </w:pPr>
      <w:r>
        <w:t xml:space="preserve">1,824.9</w:t>
      </w:r>
    </w:p>
    <w:p>
      <w:pPr>
        <w:pStyle w:val="BodyText"/>
      </w:pPr>
      <w:r>
        <w:t xml:space="preserve">129,357</w:t>
      </w:r>
    </w:p>
    <w:p>
      <w:pPr>
        <w:pStyle w:val="BodyText"/>
      </w:pPr>
      <w:r>
        <w:t xml:space="preserve">8</w:t>
      </w:r>
    </w:p>
    <w:p>
      <w:pPr>
        <w:pStyle w:val="BodyText"/>
      </w:pPr>
      <w:r>
        <w:t xml:space="preserve">18,763</w:t>
      </w:r>
    </w:p>
    <w:p>
      <w:pPr>
        <w:pStyle w:val="BodyText"/>
      </w:pPr>
      <w:r>
        <w:t xml:space="preserve">Panther Cr</w:t>
      </w:r>
    </w:p>
    <w:p>
      <w:pPr>
        <w:pStyle w:val="BodyText"/>
      </w:pPr>
      <w:r>
        <w:t xml:space="preserve">1,560.8</w:t>
      </w:r>
    </w:p>
    <w:p>
      <w:pPr>
        <w:pStyle w:val="BodyText"/>
      </w:pPr>
      <w:r>
        <w:t xml:space="preserve">174,968</w:t>
      </w:r>
    </w:p>
    <w:p>
      <w:pPr>
        <w:pStyle w:val="BodyText"/>
      </w:pPr>
      <w:r>
        <w:t xml:space="preserve">40</w:t>
      </w:r>
    </w:p>
    <w:p>
      <w:pPr>
        <w:pStyle w:val="BodyText"/>
      </w:pPr>
      <w:r>
        <w:t xml:space="preserve">17,815</w:t>
      </w:r>
    </w:p>
    <w:p>
      <w:pPr>
        <w:pStyle w:val="BodyText"/>
      </w:pPr>
      <w:r>
        <w:t xml:space="preserve">Upper Salmon</w:t>
      </w:r>
    </w:p>
    <w:p>
      <w:pPr>
        <w:pStyle w:val="BodyText"/>
      </w:pPr>
      <w:r>
        <w:t xml:space="preserve">1,211.9</w:t>
      </w:r>
    </w:p>
    <w:p>
      <w:pPr>
        <w:pStyle w:val="BodyText"/>
      </w:pPr>
      <w:r>
        <w:t xml:space="preserve">159,188</w:t>
      </w:r>
    </w:p>
    <w:p>
      <w:pPr>
        <w:pStyle w:val="BodyText"/>
      </w:pPr>
      <w:r>
        <w:t xml:space="preserve">3</w:t>
      </w:r>
    </w:p>
    <w:p>
      <w:pPr>
        <w:pStyle w:val="BodyText"/>
      </w:pPr>
      <w:r>
        <w:t xml:space="preserve">38,570</w:t>
      </w:r>
    </w:p>
    <w:p>
      <w:pPr>
        <w:pStyle w:val="BodyText"/>
      </w:pPr>
      <w:r>
        <w:t xml:space="preserve">Valley Cr</w:t>
      </w:r>
    </w:p>
    <w:p>
      <w:pPr>
        <w:pStyle w:val="BodyText"/>
      </w:pPr>
      <w:r>
        <w:t xml:space="preserve">1,181.1</w:t>
      </w:r>
    </w:p>
    <w:p>
      <w:pPr>
        <w:pStyle w:val="BodyText"/>
      </w:pPr>
      <w:r>
        <w:t xml:space="preserve">113,782</w:t>
      </w:r>
    </w:p>
    <w:p>
      <w:pPr>
        <w:pStyle w:val="BodyText"/>
      </w:pPr>
      <w:r>
        <w:t xml:space="preserve">4</w:t>
      </w:r>
    </w:p>
    <w:p>
      <w:pPr>
        <w:pStyle w:val="BodyText"/>
      </w:pPr>
      <w:r>
        <w:t xml:space="preserve">29,705</w:t>
      </w:r>
    </w:p>
    <w:p>
      <w:pPr>
        <w:pStyle w:val="BodyText"/>
      </w:pPr>
      <w:r>
        <w:t xml:space="preserve">Yankee Fork</w:t>
      </w:r>
    </w:p>
    <w:p>
      <w:pPr>
        <w:pStyle w:val="BodyText"/>
      </w:pPr>
      <w:r>
        <w:t xml:space="preserve">934.9</w:t>
      </w:r>
    </w:p>
    <w:p>
      <w:pPr>
        <w:pStyle w:val="BodyText"/>
      </w:pPr>
      <w:r>
        <w:t xml:space="preserve">50,003</w:t>
      </w:r>
    </w:p>
    <w:p>
      <w:pPr>
        <w:pStyle w:val="BodyText"/>
      </w:pPr>
      <w:r>
        <w:t xml:space="preserve">14</w:t>
      </w:r>
    </w:p>
    <w:p>
      <w:pPr>
        <w:pStyle w:val="BodyText"/>
      </w:pPr>
      <w:r>
        <w:t xml:space="preserve">8,878</w:t>
      </w:r>
    </w:p>
    <w:p>
      <w:pPr>
        <w:pStyle w:val="BodyText"/>
      </w:pPr>
      <w:r>
        <w:t xml:space="preserve">Redds</w:t>
      </w:r>
    </w:p>
    <w:p>
      <w:pPr>
        <w:pStyle w:val="BodyText"/>
      </w:pPr>
      <w:r>
        <w:t xml:space="preserve">EF Salmon</w:t>
      </w:r>
    </w:p>
    <w:p>
      <w:pPr>
        <w:pStyle w:val="BodyText"/>
      </w:pPr>
      <w:r>
        <w:t xml:space="preserve">2.3</w:t>
      </w:r>
    </w:p>
    <w:p>
      <w:pPr>
        <w:pStyle w:val="BodyText"/>
      </w:pPr>
      <w:r>
        <w:t xml:space="preserve">252</w:t>
      </w:r>
    </w:p>
    <w:p>
      <w:pPr>
        <w:pStyle w:val="BodyText"/>
      </w:pPr>
      <w:r>
        <w:t xml:space="preserve">-8</w:t>
      </w:r>
    </w:p>
    <w:p>
      <w:pPr>
        <w:pStyle w:val="BodyText"/>
      </w:pPr>
      <w:r>
        <w:t xml:space="preserve">11</w:t>
      </w:r>
    </w:p>
    <w:p>
      <w:pPr>
        <w:pStyle w:val="BodyText"/>
      </w:pPr>
      <w:r>
        <w:t xml:space="preserve">Lemhi</w:t>
      </w:r>
    </w:p>
    <w:p>
      <w:pPr>
        <w:pStyle w:val="BodyText"/>
      </w:pPr>
      <w:r>
        <w:t xml:space="preserve">2.4</w:t>
      </w:r>
    </w:p>
    <w:p>
      <w:pPr>
        <w:pStyle w:val="BodyText"/>
      </w:pPr>
      <w:r>
        <w:t xml:space="preserve">314</w:t>
      </w:r>
    </w:p>
    <w:p>
      <w:pPr>
        <w:pStyle w:val="BodyText"/>
      </w:pPr>
      <w:r>
        <w:t xml:space="preserve">-2</w:t>
      </w:r>
    </w:p>
    <w:p>
      <w:pPr>
        <w:pStyle w:val="BodyText"/>
      </w:pPr>
      <w:r>
        <w:t xml:space="preserve">11</w:t>
      </w:r>
    </w:p>
    <w:p>
      <w:pPr>
        <w:pStyle w:val="BodyText"/>
      </w:pPr>
      <w:r>
        <w:t xml:space="preserve">NF Salmon</w:t>
      </w:r>
    </w:p>
    <w:p>
      <w:pPr>
        <w:pStyle w:val="BodyText"/>
      </w:pPr>
      <w:r>
        <w:t xml:space="preserve">3.0</w:t>
      </w:r>
    </w:p>
    <w:p>
      <w:pPr>
        <w:pStyle w:val="BodyText"/>
      </w:pPr>
      <w:r>
        <w:t xml:space="preserve">153</w:t>
      </w:r>
    </w:p>
    <w:p>
      <w:pPr>
        <w:pStyle w:val="BodyText"/>
      </w:pPr>
      <w:r>
        <w:t xml:space="preserve">1</w:t>
      </w:r>
    </w:p>
    <w:p>
      <w:pPr>
        <w:pStyle w:val="BodyText"/>
      </w:pPr>
      <w:r>
        <w:t xml:space="preserve">7</w:t>
      </w:r>
    </w:p>
    <w:p>
      <w:pPr>
        <w:pStyle w:val="BodyText"/>
      </w:pPr>
      <w:r>
        <w:t xml:space="preserve">Pahsimeroi</w:t>
      </w:r>
    </w:p>
    <w:p>
      <w:pPr>
        <w:pStyle w:val="BodyText"/>
      </w:pPr>
      <w:r>
        <w:t xml:space="preserve">2.6</w:t>
      </w:r>
    </w:p>
    <w:p>
      <w:pPr>
        <w:pStyle w:val="BodyText"/>
      </w:pPr>
      <w:r>
        <w:t xml:space="preserve">184</w:t>
      </w:r>
    </w:p>
    <w:p>
      <w:pPr>
        <w:pStyle w:val="BodyText"/>
      </w:pPr>
      <w:r>
        <w:t xml:space="preserve">5</w:t>
      </w:r>
    </w:p>
    <w:p>
      <w:pPr>
        <w:pStyle w:val="BodyText"/>
      </w:pPr>
      <w:r>
        <w:t xml:space="preserve">7</w:t>
      </w:r>
    </w:p>
    <w:p>
      <w:pPr>
        <w:pStyle w:val="BodyText"/>
      </w:pPr>
      <w:r>
        <w:t xml:space="preserve">Panther Cr</w:t>
      </w:r>
    </w:p>
    <w:p>
      <w:pPr>
        <w:pStyle w:val="BodyText"/>
      </w:pPr>
      <w:r>
        <w:t xml:space="preserve">3.0</w:t>
      </w:r>
    </w:p>
    <w:p>
      <w:pPr>
        <w:pStyle w:val="BodyText"/>
      </w:pPr>
      <w:r>
        <w:t xml:space="preserve">336</w:t>
      </w:r>
    </w:p>
    <w:p>
      <w:pPr>
        <w:pStyle w:val="BodyText"/>
      </w:pPr>
      <w:r>
        <w:t xml:space="preserve">3</w:t>
      </w:r>
    </w:p>
    <w:p>
      <w:pPr>
        <w:pStyle w:val="BodyText"/>
      </w:pPr>
      <w:r>
        <w:t xml:space="preserve">13</w:t>
      </w:r>
    </w:p>
    <w:p>
      <w:pPr>
        <w:pStyle w:val="BodyText"/>
      </w:pPr>
      <w:r>
        <w:t xml:space="preserve">Upper Salmon</w:t>
      </w:r>
    </w:p>
    <w:p>
      <w:pPr>
        <w:pStyle w:val="BodyText"/>
      </w:pPr>
      <w:r>
        <w:t xml:space="preserve">2.8</w:t>
      </w:r>
    </w:p>
    <w:p>
      <w:pPr>
        <w:pStyle w:val="BodyText"/>
      </w:pPr>
      <w:r>
        <w:t xml:space="preserve">364</w:t>
      </w:r>
    </w:p>
    <w:p>
      <w:pPr>
        <w:pStyle w:val="BodyText"/>
      </w:pPr>
      <w:r>
        <w:t xml:space="preserve">-11</w:t>
      </w:r>
    </w:p>
    <w:p>
      <w:pPr>
        <w:pStyle w:val="BodyText"/>
      </w:pPr>
      <w:r>
        <w:t xml:space="preserve">19</w:t>
      </w:r>
    </w:p>
    <w:p>
      <w:pPr>
        <w:pStyle w:val="BodyText"/>
      </w:pPr>
      <w:r>
        <w:t xml:space="preserve">Valley Cr</w:t>
      </w:r>
    </w:p>
    <w:p>
      <w:pPr>
        <w:pStyle w:val="BodyText"/>
      </w:pPr>
      <w:r>
        <w:t xml:space="preserve">3.2</w:t>
      </w:r>
    </w:p>
    <w:p>
      <w:pPr>
        <w:pStyle w:val="BodyText"/>
      </w:pPr>
      <w:r>
        <w:t xml:space="preserve">312</w:t>
      </w:r>
    </w:p>
    <w:p>
      <w:pPr>
        <w:pStyle w:val="BodyText"/>
      </w:pPr>
      <w:r>
        <w:t xml:space="preserve">-21</w:t>
      </w:r>
    </w:p>
    <w:p>
      <w:pPr>
        <w:pStyle w:val="BodyText"/>
      </w:pPr>
      <w:r>
        <w:t xml:space="preserve">16</w:t>
      </w:r>
    </w:p>
    <w:p>
      <w:pPr>
        <w:pStyle w:val="BodyText"/>
      </w:pPr>
      <w:r>
        <w:t xml:space="preserve">Yankee Fork</w:t>
      </w:r>
    </w:p>
    <w:p>
      <w:pPr>
        <w:pStyle w:val="BodyText"/>
      </w:pPr>
      <w:r>
        <w:t xml:space="preserve">2.4</w:t>
      </w:r>
    </w:p>
    <w:p>
      <w:pPr>
        <w:pStyle w:val="BodyText"/>
      </w:pPr>
      <w:r>
        <w:t xml:space="preserve">129</w:t>
      </w:r>
    </w:p>
    <w:p>
      <w:pPr>
        <w:pStyle w:val="BodyText"/>
      </w:pPr>
      <w:r>
        <w:t xml:space="preserve">-5</w:t>
      </w:r>
    </w:p>
    <w:p>
      <w:pPr>
        <w:pStyle w:val="BodyText"/>
      </w:pPr>
      <w:r>
        <w:t xml:space="preserve">5</w:t>
      </w:r>
    </w:p>
    <w:bookmarkEnd w:id="98"/>
    <w:bookmarkStart w:id="112" w:name="steelhead-1"/>
    <w:p>
      <w:pPr>
        <w:pStyle w:val="Heading2"/>
      </w:pPr>
      <w:r>
        <w:t xml:space="preserve">Steelhead</w:t>
      </w:r>
    </w:p>
    <w:p>
      <w:pPr>
        <w:pStyle w:val="CaptionedFigure"/>
      </w:pPr>
      <w:r>
        <w:drawing>
          <wp:inline>
            <wp:extent cx="4579632" cy="4579632"/>
            <wp:effectExtent b="0" l="0" r="0" t="0"/>
            <wp:docPr descr="Figure 16: Change in predicted juvenile steelhead summer rearing habitat capacity estimates from the original model and extrapolation for the eight watersheds within the Upper Salmon River Basin." title="" id="100" name="Picture"/>
            <a:graphic>
              <a:graphicData uri="http://schemas.openxmlformats.org/drawingml/2006/picture">
                <pic:pic>
                  <pic:nvPicPr>
                    <pic:cNvPr descr="../figures/sthd-maps-comp-sum1-1.png" id="101" name="Picture"/>
                    <pic:cNvPicPr>
                      <a:picLocks noChangeArrowheads="1" noChangeAspect="1"/>
                    </pic:cNvPicPr>
                  </pic:nvPicPr>
                  <pic:blipFill>
                    <a:blip r:embed="rId99"/>
                    <a:stretch>
                      <a:fillRect/>
                    </a:stretch>
                  </pic:blipFill>
                  <pic:spPr bwMode="auto">
                    <a:xfrm>
                      <a:off x="0" y="0"/>
                      <a:ext cx="4579632" cy="4579632"/>
                    </a:xfrm>
                    <a:prstGeom prst="rect">
                      <a:avLst/>
                    </a:prstGeom>
                    <a:noFill/>
                    <a:ln w="9525">
                      <a:noFill/>
                      <a:headEnd/>
                      <a:tailEnd/>
                    </a:ln>
                  </pic:spPr>
                </pic:pic>
              </a:graphicData>
            </a:graphic>
          </wp:inline>
        </w:drawing>
      </w:r>
    </w:p>
    <w:p>
      <w:pPr>
        <w:pStyle w:val="ImageCaption"/>
      </w:pPr>
      <w:bookmarkStart w:id="102" w:name="fig:sthd-maps-comp-sum1"/>
      <w:bookmarkEnd w:id="102"/>
      <w:r>
        <w:t xml:space="preserve">Figure 16: Change in predicted juvenile steelhead summer rearing habitat capacity estimates from the original model and extrapolation for the eight watersheds within the Upper Salmon River Basin.</w:t>
      </w:r>
    </w:p>
    <w:p>
      <w:pPr>
        <w:pStyle w:val="CaptionedFigure"/>
      </w:pPr>
      <w:r>
        <w:drawing>
          <wp:inline>
            <wp:extent cx="4579632" cy="4579632"/>
            <wp:effectExtent b="0" l="0" r="0" t="0"/>
            <wp:docPr descr="Figure 17: Change in predicted juvenile steelhead winter rearing habitat capacity estimates from the original model and extrapolation for the eight watersheds within the Upper Salmon River Basin." title="" id="104" name="Picture"/>
            <a:graphic>
              <a:graphicData uri="http://schemas.openxmlformats.org/drawingml/2006/picture">
                <pic:pic>
                  <pic:nvPicPr>
                    <pic:cNvPr descr="../figures/sthd-maps-comp-win1-1.png" id="105" name="Picture"/>
                    <pic:cNvPicPr>
                      <a:picLocks noChangeArrowheads="1" noChangeAspect="1"/>
                    </pic:cNvPicPr>
                  </pic:nvPicPr>
                  <pic:blipFill>
                    <a:blip r:embed="rId103"/>
                    <a:stretch>
                      <a:fillRect/>
                    </a:stretch>
                  </pic:blipFill>
                  <pic:spPr bwMode="auto">
                    <a:xfrm>
                      <a:off x="0" y="0"/>
                      <a:ext cx="4579632" cy="4579632"/>
                    </a:xfrm>
                    <a:prstGeom prst="rect">
                      <a:avLst/>
                    </a:prstGeom>
                    <a:noFill/>
                    <a:ln w="9525">
                      <a:noFill/>
                      <a:headEnd/>
                      <a:tailEnd/>
                    </a:ln>
                  </pic:spPr>
                </pic:pic>
              </a:graphicData>
            </a:graphic>
          </wp:inline>
        </w:drawing>
      </w:r>
    </w:p>
    <w:p>
      <w:pPr>
        <w:pStyle w:val="ImageCaption"/>
      </w:pPr>
      <w:bookmarkStart w:id="106" w:name="fig:sthd-maps-comp-win1"/>
      <w:bookmarkEnd w:id="106"/>
      <w:r>
        <w:t xml:space="preserve">Figure 17: Change in predicted juvenile steelhead winter rearing habitat capacity estimates from the original model and extrapolation for the eight watersheds within the Upper Salmon River Basin.</w:t>
      </w:r>
    </w:p>
    <w:p>
      <w:pPr>
        <w:pStyle w:val="CaptionedFigure"/>
      </w:pPr>
      <w:r>
        <w:drawing>
          <wp:inline>
            <wp:extent cx="4579632" cy="4579632"/>
            <wp:effectExtent b="0" l="0" r="0" t="0"/>
            <wp:docPr descr="Figure 18: Change in predicted steelhead spawning (redd) habitat capacity estimates from the original model and extrapolation for the eight watersheds within the Upper Salmon River Basin." title="" id="108" name="Picture"/>
            <a:graphic>
              <a:graphicData uri="http://schemas.openxmlformats.org/drawingml/2006/picture">
                <pic:pic>
                  <pic:nvPicPr>
                    <pic:cNvPr descr="../figures/sthd-maps-comp-redd1-1.png" id="109" name="Picture"/>
                    <pic:cNvPicPr>
                      <a:picLocks noChangeArrowheads="1" noChangeAspect="1"/>
                    </pic:cNvPicPr>
                  </pic:nvPicPr>
                  <pic:blipFill>
                    <a:blip r:embed="rId107"/>
                    <a:stretch>
                      <a:fillRect/>
                    </a:stretch>
                  </pic:blipFill>
                  <pic:spPr bwMode="auto">
                    <a:xfrm>
                      <a:off x="0" y="0"/>
                      <a:ext cx="4579632" cy="4579632"/>
                    </a:xfrm>
                    <a:prstGeom prst="rect">
                      <a:avLst/>
                    </a:prstGeom>
                    <a:noFill/>
                    <a:ln w="9525">
                      <a:noFill/>
                      <a:headEnd/>
                      <a:tailEnd/>
                    </a:ln>
                  </pic:spPr>
                </pic:pic>
              </a:graphicData>
            </a:graphic>
          </wp:inline>
        </w:drawing>
      </w:r>
    </w:p>
    <w:p>
      <w:pPr>
        <w:pStyle w:val="ImageCaption"/>
      </w:pPr>
      <w:bookmarkStart w:id="110" w:name="fig:sthd-maps-comp-redd1"/>
      <w:bookmarkEnd w:id="110"/>
      <w:r>
        <w:t xml:space="preserve">Figure 18: Change in predicted steelhead spawning (redd) habitat capacity estimates from the original model and extrapolation for the eight watersheds within the Upper Salmon River Basin.</w:t>
      </w:r>
    </w:p>
    <w:p>
      <w:pPr>
        <w:pStyle w:val="BodyText"/>
      </w:pPr>
      <w:bookmarkStart w:id="111" w:name="tab:sthd-comp-summary-tbls"/>
      <w:bookmarkEnd w:id="111"/>
      <w:r>
        <w:t xml:space="preserve">Table 13: (#tab:sthd-comp-summary-tbls)Estimated steelhead capacities and comparison with previous random forest extrapolations for eight watersheds</w:t>
      </w:r>
    </w:p>
    <w:p>
      <w:pPr>
        <w:pStyle w:val="BodyText"/>
      </w:pPr>
      <w:r>
        <w:t xml:space="preserve">Model</w:t>
      </w:r>
    </w:p>
    <w:p>
      <w:pPr>
        <w:pStyle w:val="BodyText"/>
      </w:pPr>
      <w:r>
        <w:t xml:space="preserve">Watershed</w:t>
      </w:r>
    </w:p>
    <w:p>
      <w:pPr>
        <w:pStyle w:val="BodyText"/>
      </w:pPr>
      <w:r>
        <w:t xml:space="preserve">Capacity per km</w:t>
      </w:r>
    </w:p>
    <w:p>
      <w:pPr>
        <w:pStyle w:val="BodyText"/>
      </w:pPr>
      <w:r>
        <w:t xml:space="preserve">Total capacity</w:t>
      </w:r>
    </w:p>
    <w:p>
      <w:pPr>
        <w:pStyle w:val="BodyText"/>
      </w:pPr>
      <w:r>
        <w:t xml:space="preserve">Capacity % change</w:t>
      </w:r>
    </w:p>
    <w:p>
      <w:pPr>
        <w:pStyle w:val="BodyText"/>
      </w:pPr>
      <w:r>
        <w:t xml:space="preserve">Capacity SE</w:t>
      </w:r>
    </w:p>
    <w:p>
      <w:pPr>
        <w:pStyle w:val="BodyText"/>
      </w:pPr>
      <w:r>
        <w:t xml:space="preserve">Juv summer</w:t>
      </w:r>
    </w:p>
    <w:p>
      <w:pPr>
        <w:pStyle w:val="BodyText"/>
      </w:pPr>
      <w:r>
        <w:t xml:space="preserve">EF Salmon</w:t>
      </w:r>
    </w:p>
    <w:p>
      <w:pPr>
        <w:pStyle w:val="BodyText"/>
      </w:pPr>
      <w:r>
        <w:t xml:space="preserve">1,732.2</w:t>
      </w:r>
    </w:p>
    <w:p>
      <w:pPr>
        <w:pStyle w:val="BodyText"/>
      </w:pPr>
      <w:r>
        <w:t xml:space="preserve">238,197</w:t>
      </w:r>
    </w:p>
    <w:p>
      <w:pPr>
        <w:pStyle w:val="BodyText"/>
      </w:pPr>
      <w:r>
        <w:t xml:space="preserve">-22</w:t>
      </w:r>
    </w:p>
    <w:p>
      <w:pPr>
        <w:pStyle w:val="BodyText"/>
      </w:pPr>
      <w:r>
        <w:t xml:space="preserve">16,911</w:t>
      </w:r>
    </w:p>
    <w:p>
      <w:pPr>
        <w:pStyle w:val="BodyText"/>
      </w:pPr>
      <w:r>
        <w:t xml:space="preserve">Lemhi</w:t>
      </w:r>
    </w:p>
    <w:p>
      <w:pPr>
        <w:pStyle w:val="BodyText"/>
      </w:pPr>
      <w:r>
        <w:t xml:space="preserve">1,754.0</w:t>
      </w:r>
    </w:p>
    <w:p>
      <w:pPr>
        <w:pStyle w:val="BodyText"/>
      </w:pPr>
      <w:r>
        <w:t xml:space="preserve">443,662</w:t>
      </w:r>
    </w:p>
    <w:p>
      <w:pPr>
        <w:pStyle w:val="BodyText"/>
      </w:pPr>
      <w:r>
        <w:t xml:space="preserve">-19</w:t>
      </w:r>
    </w:p>
    <w:p>
      <w:pPr>
        <w:pStyle w:val="BodyText"/>
      </w:pPr>
      <w:r>
        <w:t xml:space="preserve">16,517</w:t>
      </w:r>
    </w:p>
    <w:p>
      <w:pPr>
        <w:pStyle w:val="BodyText"/>
      </w:pPr>
      <w:r>
        <w:t xml:space="preserve">NF Salmon</w:t>
      </w:r>
    </w:p>
    <w:p>
      <w:pPr>
        <w:pStyle w:val="BodyText"/>
      </w:pPr>
      <w:r>
        <w:t xml:space="preserve">2,046.0</w:t>
      </w:r>
    </w:p>
    <w:p>
      <w:pPr>
        <w:pStyle w:val="BodyText"/>
      </w:pPr>
      <w:r>
        <w:t xml:space="preserve">166,131</w:t>
      </w:r>
    </w:p>
    <w:p>
      <w:pPr>
        <w:pStyle w:val="BodyText"/>
      </w:pPr>
      <w:r>
        <w:t xml:space="preserve">-18</w:t>
      </w:r>
    </w:p>
    <w:p>
      <w:pPr>
        <w:pStyle w:val="BodyText"/>
      </w:pPr>
      <w:r>
        <w:t xml:space="preserve">14,894</w:t>
      </w:r>
    </w:p>
    <w:p>
      <w:pPr>
        <w:pStyle w:val="BodyText"/>
      </w:pPr>
      <w:r>
        <w:t xml:space="preserve">Pahsimeroi</w:t>
      </w:r>
    </w:p>
    <w:p>
      <w:pPr>
        <w:pStyle w:val="BodyText"/>
      </w:pPr>
      <w:r>
        <w:t xml:space="preserve">2,233.1</w:t>
      </w:r>
    </w:p>
    <w:p>
      <w:pPr>
        <w:pStyle w:val="BodyText"/>
      </w:pPr>
      <w:r>
        <w:t xml:space="preserve">157,397</w:t>
      </w:r>
    </w:p>
    <w:p>
      <w:pPr>
        <w:pStyle w:val="BodyText"/>
      </w:pPr>
      <w:r>
        <w:t xml:space="preserve">-10</w:t>
      </w:r>
    </w:p>
    <w:p>
      <w:pPr>
        <w:pStyle w:val="BodyText"/>
      </w:pPr>
      <w:r>
        <w:t xml:space="preserve">5,851</w:t>
      </w:r>
    </w:p>
    <w:p>
      <w:pPr>
        <w:pStyle w:val="BodyText"/>
      </w:pPr>
      <w:r>
        <w:t xml:space="preserve">Panther Cr</w:t>
      </w:r>
    </w:p>
    <w:p>
      <w:pPr>
        <w:pStyle w:val="BodyText"/>
      </w:pPr>
      <w:r>
        <w:t xml:space="preserve">1,920.4</w:t>
      </w:r>
    </w:p>
    <w:p>
      <w:pPr>
        <w:pStyle w:val="BodyText"/>
      </w:pPr>
      <w:r>
        <w:t xml:space="preserve">273,969</w:t>
      </w:r>
    </w:p>
    <w:p>
      <w:pPr>
        <w:pStyle w:val="BodyText"/>
      </w:pPr>
      <w:r>
        <w:t xml:space="preserve">-17</w:t>
      </w:r>
    </w:p>
    <w:p>
      <w:pPr>
        <w:pStyle w:val="BodyText"/>
      </w:pPr>
      <w:r>
        <w:t xml:space="preserve">19,130</w:t>
      </w:r>
    </w:p>
    <w:p>
      <w:pPr>
        <w:pStyle w:val="BodyText"/>
      </w:pPr>
      <w:r>
        <w:t xml:space="preserve">Upper Salmon</w:t>
      </w:r>
    </w:p>
    <w:p>
      <w:pPr>
        <w:pStyle w:val="BodyText"/>
      </w:pPr>
      <w:r>
        <w:t xml:space="preserve">1,634.4</w:t>
      </w:r>
    </w:p>
    <w:p>
      <w:pPr>
        <w:pStyle w:val="BodyText"/>
      </w:pPr>
      <w:r>
        <w:t xml:space="preserve">258,297</w:t>
      </w:r>
    </w:p>
    <w:p>
      <w:pPr>
        <w:pStyle w:val="BodyText"/>
      </w:pPr>
      <w:r>
        <w:t xml:space="preserve">-24</w:t>
      </w:r>
    </w:p>
    <w:p>
      <w:pPr>
        <w:pStyle w:val="BodyText"/>
      </w:pPr>
      <w:r>
        <w:t xml:space="preserve">16,489</w:t>
      </w:r>
    </w:p>
    <w:p>
      <w:pPr>
        <w:pStyle w:val="BodyText"/>
      </w:pPr>
      <w:r>
        <w:t xml:space="preserve">Valley Cr</w:t>
      </w:r>
    </w:p>
    <w:p>
      <w:pPr>
        <w:pStyle w:val="BodyText"/>
      </w:pPr>
      <w:r>
        <w:t xml:space="preserve">1,649.3</w:t>
      </w:r>
    </w:p>
    <w:p>
      <w:pPr>
        <w:pStyle w:val="BodyText"/>
      </w:pPr>
      <w:r>
        <w:t xml:space="preserve">184,939</w:t>
      </w:r>
    </w:p>
    <w:p>
      <w:pPr>
        <w:pStyle w:val="BodyText"/>
      </w:pPr>
      <w:r>
        <w:t xml:space="preserve">-20</w:t>
      </w:r>
    </w:p>
    <w:p>
      <w:pPr>
        <w:pStyle w:val="BodyText"/>
      </w:pPr>
      <w:r>
        <w:t xml:space="preserve">11,976</w:t>
      </w:r>
    </w:p>
    <w:p>
      <w:pPr>
        <w:pStyle w:val="BodyText"/>
      </w:pPr>
      <w:r>
        <w:t xml:space="preserve">Yankee Fork</w:t>
      </w:r>
    </w:p>
    <w:p>
      <w:pPr>
        <w:pStyle w:val="BodyText"/>
      </w:pPr>
      <w:r>
        <w:t xml:space="preserve">1,658.3</w:t>
      </w:r>
    </w:p>
    <w:p>
      <w:pPr>
        <w:pStyle w:val="BodyText"/>
      </w:pPr>
      <w:r>
        <w:t xml:space="preserve">112,944</w:t>
      </w:r>
    </w:p>
    <w:p>
      <w:pPr>
        <w:pStyle w:val="BodyText"/>
      </w:pPr>
      <w:r>
        <w:t xml:space="preserve">-24</w:t>
      </w:r>
    </w:p>
    <w:p>
      <w:pPr>
        <w:pStyle w:val="BodyText"/>
      </w:pPr>
      <w:r>
        <w:t xml:space="preserve">8,675</w:t>
      </w:r>
    </w:p>
    <w:p>
      <w:pPr>
        <w:pStyle w:val="BodyText"/>
      </w:pPr>
      <w:r>
        <w:t xml:space="preserve">Juv winter</w:t>
      </w:r>
    </w:p>
    <w:p>
      <w:pPr>
        <w:pStyle w:val="BodyText"/>
      </w:pPr>
      <w:r>
        <w:t xml:space="preserve">EF Salmon</w:t>
      </w:r>
    </w:p>
    <w:p>
      <w:pPr>
        <w:pStyle w:val="BodyText"/>
      </w:pPr>
      <w:r>
        <w:t xml:space="preserve">2,073.9</w:t>
      </w:r>
    </w:p>
    <w:p>
      <w:pPr>
        <w:pStyle w:val="BodyText"/>
      </w:pPr>
      <w:r>
        <w:t xml:space="preserve">285,190</w:t>
      </w:r>
    </w:p>
    <w:p>
      <w:pPr>
        <w:pStyle w:val="BodyText"/>
      </w:pPr>
      <w:r>
        <w:t xml:space="preserve">-10</w:t>
      </w:r>
    </w:p>
    <w:p>
      <w:pPr>
        <w:pStyle w:val="BodyText"/>
      </w:pPr>
      <w:r>
        <w:t xml:space="preserve">27,988</w:t>
      </w:r>
    </w:p>
    <w:p>
      <w:pPr>
        <w:pStyle w:val="BodyText"/>
      </w:pPr>
      <w:r>
        <w:t xml:space="preserve">Lemhi</w:t>
      </w:r>
    </w:p>
    <w:p>
      <w:pPr>
        <w:pStyle w:val="BodyText"/>
      </w:pPr>
      <w:r>
        <w:t xml:space="preserve">2,319.0</w:t>
      </w:r>
    </w:p>
    <w:p>
      <w:pPr>
        <w:pStyle w:val="BodyText"/>
      </w:pPr>
      <w:r>
        <w:t xml:space="preserve">586,570</w:t>
      </w:r>
    </w:p>
    <w:p>
      <w:pPr>
        <w:pStyle w:val="BodyText"/>
      </w:pPr>
      <w:r>
        <w:t xml:space="preserve">-5</w:t>
      </w:r>
    </w:p>
    <w:p>
      <w:pPr>
        <w:pStyle w:val="BodyText"/>
      </w:pPr>
      <w:r>
        <w:t xml:space="preserve">53,623</w:t>
      </w:r>
    </w:p>
    <w:p>
      <w:pPr>
        <w:pStyle w:val="BodyText"/>
      </w:pPr>
      <w:r>
        <w:t xml:space="preserve">NF Salmon</w:t>
      </w:r>
    </w:p>
    <w:p>
      <w:pPr>
        <w:pStyle w:val="BodyText"/>
      </w:pPr>
      <w:r>
        <w:t xml:space="preserve">2,500.4</w:t>
      </w:r>
    </w:p>
    <w:p>
      <w:pPr>
        <w:pStyle w:val="BodyText"/>
      </w:pPr>
      <w:r>
        <w:t xml:space="preserve">203,030</w:t>
      </w:r>
    </w:p>
    <w:p>
      <w:pPr>
        <w:pStyle w:val="BodyText"/>
      </w:pPr>
      <w:r>
        <w:t xml:space="preserve">1</w:t>
      </w:r>
    </w:p>
    <w:p>
      <w:pPr>
        <w:pStyle w:val="BodyText"/>
      </w:pPr>
      <w:r>
        <w:t xml:space="preserve">21,468</w:t>
      </w:r>
    </w:p>
    <w:p>
      <w:pPr>
        <w:pStyle w:val="BodyText"/>
      </w:pPr>
      <w:r>
        <w:t xml:space="preserve">Pahsimeroi</w:t>
      </w:r>
    </w:p>
    <w:p>
      <w:pPr>
        <w:pStyle w:val="BodyText"/>
      </w:pPr>
      <w:r>
        <w:t xml:space="preserve">2,655.9</w:t>
      </w:r>
    </w:p>
    <w:p>
      <w:pPr>
        <w:pStyle w:val="BodyText"/>
      </w:pPr>
      <w:r>
        <w:t xml:space="preserve">187,196</w:t>
      </w:r>
    </w:p>
    <w:p>
      <w:pPr>
        <w:pStyle w:val="BodyText"/>
      </w:pPr>
      <w:r>
        <w:t xml:space="preserve">6</w:t>
      </w:r>
    </w:p>
    <w:p>
      <w:pPr>
        <w:pStyle w:val="BodyText"/>
      </w:pPr>
      <w:r>
        <w:t xml:space="preserve">13,663</w:t>
      </w:r>
    </w:p>
    <w:p>
      <w:pPr>
        <w:pStyle w:val="BodyText"/>
      </w:pPr>
      <w:r>
        <w:t xml:space="preserve">Panther Cr</w:t>
      </w:r>
    </w:p>
    <w:p>
      <w:pPr>
        <w:pStyle w:val="BodyText"/>
      </w:pPr>
      <w:r>
        <w:t xml:space="preserve">2,699.8</w:t>
      </w:r>
    </w:p>
    <w:p>
      <w:pPr>
        <w:pStyle w:val="BodyText"/>
      </w:pPr>
      <w:r>
        <w:t xml:space="preserve">385,158</w:t>
      </w:r>
    </w:p>
    <w:p>
      <w:pPr>
        <w:pStyle w:val="BodyText"/>
      </w:pPr>
      <w:r>
        <w:t xml:space="preserve">11</w:t>
      </w:r>
    </w:p>
    <w:p>
      <w:pPr>
        <w:pStyle w:val="BodyText"/>
      </w:pPr>
      <w:r>
        <w:t xml:space="preserve">35,799</w:t>
      </w:r>
    </w:p>
    <w:p>
      <w:pPr>
        <w:pStyle w:val="BodyText"/>
      </w:pPr>
      <w:r>
        <w:t xml:space="preserve">Upper Salmon</w:t>
      </w:r>
    </w:p>
    <w:p>
      <w:pPr>
        <w:pStyle w:val="BodyText"/>
      </w:pPr>
      <w:r>
        <w:t xml:space="preserve">2,074.4</w:t>
      </w:r>
    </w:p>
    <w:p>
      <w:pPr>
        <w:pStyle w:val="BodyText"/>
      </w:pPr>
      <w:r>
        <w:t xml:space="preserve">327,831</w:t>
      </w:r>
    </w:p>
    <w:p>
      <w:pPr>
        <w:pStyle w:val="BodyText"/>
      </w:pPr>
      <w:r>
        <w:t xml:space="preserve">-19</w:t>
      </w:r>
    </w:p>
    <w:p>
      <w:pPr>
        <w:pStyle w:val="BodyText"/>
      </w:pPr>
      <w:r>
        <w:t xml:space="preserve">38,972</w:t>
      </w:r>
    </w:p>
    <w:p>
      <w:pPr>
        <w:pStyle w:val="BodyText"/>
      </w:pPr>
      <w:r>
        <w:t xml:space="preserve">Valley Cr</w:t>
      </w:r>
    </w:p>
    <w:p>
      <w:pPr>
        <w:pStyle w:val="BodyText"/>
      </w:pPr>
      <w:r>
        <w:t xml:space="preserve">2,460.5</w:t>
      </w:r>
    </w:p>
    <w:p>
      <w:pPr>
        <w:pStyle w:val="BodyText"/>
      </w:pPr>
      <w:r>
        <w:t xml:space="preserve">275,905</w:t>
      </w:r>
    </w:p>
    <w:p>
      <w:pPr>
        <w:pStyle w:val="BodyText"/>
      </w:pPr>
      <w:r>
        <w:t xml:space="preserve">-11</w:t>
      </w:r>
    </w:p>
    <w:p>
      <w:pPr>
        <w:pStyle w:val="BodyText"/>
      </w:pPr>
      <w:r>
        <w:t xml:space="preserve">28,991</w:t>
      </w:r>
    </w:p>
    <w:p>
      <w:pPr>
        <w:pStyle w:val="BodyText"/>
      </w:pPr>
      <w:r>
        <w:t xml:space="preserve">Yankee Fork</w:t>
      </w:r>
    </w:p>
    <w:p>
      <w:pPr>
        <w:pStyle w:val="BodyText"/>
      </w:pPr>
      <w:r>
        <w:t xml:space="preserve">1,954.4</w:t>
      </w:r>
    </w:p>
    <w:p>
      <w:pPr>
        <w:pStyle w:val="BodyText"/>
      </w:pPr>
      <w:r>
        <w:t xml:space="preserve">133,109</w:t>
      </w:r>
    </w:p>
    <w:p>
      <w:pPr>
        <w:pStyle w:val="BodyText"/>
      </w:pPr>
      <w:r>
        <w:t xml:space="preserve">-10</w:t>
      </w:r>
    </w:p>
    <w:p>
      <w:pPr>
        <w:pStyle w:val="BodyText"/>
      </w:pPr>
      <w:r>
        <w:t xml:space="preserve">17,008</w:t>
      </w:r>
    </w:p>
    <w:p>
      <w:pPr>
        <w:pStyle w:val="BodyText"/>
      </w:pPr>
      <w:r>
        <w:t xml:space="preserve">Redds</w:t>
      </w:r>
    </w:p>
    <w:p>
      <w:pPr>
        <w:pStyle w:val="BodyText"/>
      </w:pPr>
      <w:r>
        <w:t xml:space="preserve">EF Salmon</w:t>
      </w:r>
    </w:p>
    <w:p>
      <w:pPr>
        <w:pStyle w:val="BodyText"/>
      </w:pPr>
      <w:r>
        <w:t xml:space="preserve">2.4</w:t>
      </w:r>
    </w:p>
    <w:p>
      <w:pPr>
        <w:pStyle w:val="BodyText"/>
      </w:pPr>
      <w:r>
        <w:t xml:space="preserve">336</w:t>
      </w:r>
    </w:p>
    <w:p>
      <w:pPr>
        <w:pStyle w:val="BodyText"/>
      </w:pPr>
      <w:r>
        <w:t xml:space="preserve">-11</w:t>
      </w:r>
    </w:p>
    <w:p>
      <w:pPr>
        <w:pStyle w:val="BodyText"/>
      </w:pPr>
      <w:r>
        <w:t xml:space="preserve">17</w:t>
      </w:r>
    </w:p>
    <w:p>
      <w:pPr>
        <w:pStyle w:val="BodyText"/>
      </w:pPr>
      <w:r>
        <w:t xml:space="preserve">Lemhi</w:t>
      </w:r>
    </w:p>
    <w:p>
      <w:pPr>
        <w:pStyle w:val="BodyText"/>
      </w:pPr>
      <w:r>
        <w:t xml:space="preserve">2.6</w:t>
      </w:r>
    </w:p>
    <w:p>
      <w:pPr>
        <w:pStyle w:val="BodyText"/>
      </w:pPr>
      <w:r>
        <w:t xml:space="preserve">667</w:t>
      </w:r>
    </w:p>
    <w:p>
      <w:pPr>
        <w:pStyle w:val="BodyText"/>
      </w:pPr>
      <w:r>
        <w:t xml:space="preserve">8</w:t>
      </w:r>
    </w:p>
    <w:p>
      <w:pPr>
        <w:pStyle w:val="BodyText"/>
      </w:pPr>
      <w:r>
        <w:t xml:space="preserve">30</w:t>
      </w:r>
    </w:p>
    <w:p>
      <w:pPr>
        <w:pStyle w:val="BodyText"/>
      </w:pPr>
      <w:r>
        <w:t xml:space="preserve">NF Salmon</w:t>
      </w:r>
    </w:p>
    <w:p>
      <w:pPr>
        <w:pStyle w:val="BodyText"/>
      </w:pPr>
      <w:r>
        <w:t xml:space="preserve">2.6</w:t>
      </w:r>
    </w:p>
    <w:p>
      <w:pPr>
        <w:pStyle w:val="BodyText"/>
      </w:pPr>
      <w:r>
        <w:t xml:space="preserve">212</w:t>
      </w:r>
    </w:p>
    <w:p>
      <w:pPr>
        <w:pStyle w:val="BodyText"/>
      </w:pPr>
      <w:r>
        <w:t xml:space="preserve">0</w:t>
      </w:r>
    </w:p>
    <w:p>
      <w:pPr>
        <w:pStyle w:val="BodyText"/>
      </w:pPr>
      <w:r>
        <w:t xml:space="preserve">14</w:t>
      </w:r>
    </w:p>
    <w:p>
      <w:pPr>
        <w:pStyle w:val="BodyText"/>
      </w:pPr>
      <w:r>
        <w:t xml:space="preserve">Pahsimeroi</w:t>
      </w:r>
    </w:p>
    <w:p>
      <w:pPr>
        <w:pStyle w:val="BodyText"/>
      </w:pPr>
      <w:r>
        <w:t xml:space="preserve">2.3</w:t>
      </w:r>
    </w:p>
    <w:p>
      <w:pPr>
        <w:pStyle w:val="BodyText"/>
      </w:pPr>
      <w:r>
        <w:t xml:space="preserve">163</w:t>
      </w:r>
    </w:p>
    <w:p>
      <w:pPr>
        <w:pStyle w:val="BodyText"/>
      </w:pPr>
      <w:r>
        <w:t xml:space="preserve">15</w:t>
      </w:r>
    </w:p>
    <w:p>
      <w:pPr>
        <w:pStyle w:val="BodyText"/>
      </w:pPr>
      <w:r>
        <w:t xml:space="preserve">8</w:t>
      </w:r>
    </w:p>
    <w:p>
      <w:pPr>
        <w:pStyle w:val="BodyText"/>
      </w:pPr>
      <w:r>
        <w:t xml:space="preserve">Panther Cr</w:t>
      </w:r>
    </w:p>
    <w:p>
      <w:pPr>
        <w:pStyle w:val="BodyText"/>
      </w:pPr>
      <w:r>
        <w:t xml:space="preserve">2.5</w:t>
      </w:r>
    </w:p>
    <w:p>
      <w:pPr>
        <w:pStyle w:val="BodyText"/>
      </w:pPr>
      <w:r>
        <w:t xml:space="preserve">362</w:t>
      </w:r>
    </w:p>
    <w:p>
      <w:pPr>
        <w:pStyle w:val="BodyText"/>
      </w:pPr>
      <w:r>
        <w:t xml:space="preserve">-4</w:t>
      </w:r>
    </w:p>
    <w:p>
      <w:pPr>
        <w:pStyle w:val="BodyText"/>
      </w:pPr>
      <w:r>
        <w:t xml:space="preserve">23</w:t>
      </w:r>
    </w:p>
    <w:p>
      <w:pPr>
        <w:pStyle w:val="BodyText"/>
      </w:pPr>
      <w:r>
        <w:t xml:space="preserve">Upper Salmon</w:t>
      </w:r>
    </w:p>
    <w:p>
      <w:pPr>
        <w:pStyle w:val="BodyText"/>
      </w:pPr>
      <w:r>
        <w:t xml:space="preserve">2.8</w:t>
      </w:r>
    </w:p>
    <w:p>
      <w:pPr>
        <w:pStyle w:val="BodyText"/>
      </w:pPr>
      <w:r>
        <w:t xml:space="preserve">440</w:t>
      </w:r>
    </w:p>
    <w:p>
      <w:pPr>
        <w:pStyle w:val="BodyText"/>
      </w:pPr>
      <w:r>
        <w:t xml:space="preserve">-10</w:t>
      </w:r>
    </w:p>
    <w:p>
      <w:pPr>
        <w:pStyle w:val="BodyText"/>
      </w:pPr>
      <w:r>
        <w:t xml:space="preserve">30</w:t>
      </w:r>
    </w:p>
    <w:p>
      <w:pPr>
        <w:pStyle w:val="BodyText"/>
      </w:pPr>
      <w:r>
        <w:t xml:space="preserve">Valley Cr</w:t>
      </w:r>
    </w:p>
    <w:p>
      <w:pPr>
        <w:pStyle w:val="BodyText"/>
      </w:pPr>
      <w:r>
        <w:t xml:space="preserve">3.1</w:t>
      </w:r>
    </w:p>
    <w:p>
      <w:pPr>
        <w:pStyle w:val="BodyText"/>
      </w:pPr>
      <w:r>
        <w:t xml:space="preserve">348</w:t>
      </w:r>
    </w:p>
    <w:p>
      <w:pPr>
        <w:pStyle w:val="BodyText"/>
      </w:pPr>
      <w:r>
        <w:t xml:space="preserve">-17</w:t>
      </w:r>
    </w:p>
    <w:p>
      <w:pPr>
        <w:pStyle w:val="BodyText"/>
      </w:pPr>
      <w:r>
        <w:t xml:space="preserve">24</w:t>
      </w:r>
    </w:p>
    <w:p>
      <w:pPr>
        <w:pStyle w:val="BodyText"/>
      </w:pPr>
      <w:r>
        <w:t xml:space="preserve">Yankee Fork</w:t>
      </w:r>
    </w:p>
    <w:p>
      <w:pPr>
        <w:pStyle w:val="BodyText"/>
      </w:pPr>
      <w:r>
        <w:t xml:space="preserve">2.5</w:t>
      </w:r>
    </w:p>
    <w:p>
      <w:pPr>
        <w:pStyle w:val="BodyText"/>
      </w:pPr>
      <w:r>
        <w:t xml:space="preserve">173</w:t>
      </w:r>
    </w:p>
    <w:p>
      <w:pPr>
        <w:pStyle w:val="BodyText"/>
      </w:pPr>
      <w:r>
        <w:t xml:space="preserve">-10</w:t>
      </w:r>
    </w:p>
    <w:p>
      <w:pPr>
        <w:pStyle w:val="BodyText"/>
      </w:pPr>
      <w:r>
        <w:t xml:space="preserve">11</w:t>
      </w:r>
    </w:p>
    <w:bookmarkEnd w:id="112"/>
    <w:bookmarkEnd w:id="113"/>
    <w:bookmarkStart w:id="153" w:name="supplemental-figures-and-tables"/>
    <w:p>
      <w:pPr>
        <w:pStyle w:val="Heading1"/>
      </w:pPr>
      <w:r>
        <w:t xml:space="preserve">Supplemental Figures and Tables</w:t>
      </w:r>
    </w:p>
    <w:bookmarkStart w:id="152" w:name="partial-dependence-plots"/>
    <w:p>
      <w:pPr>
        <w:pStyle w:val="Heading2"/>
      </w:pPr>
      <w:r>
        <w:t xml:space="preserve">Partial dependence plots</w:t>
      </w:r>
    </w:p>
    <w:p>
      <w:pPr>
        <w:pStyle w:val="FirstParagraph"/>
      </w:pPr>
      <w:r>
        <w:t xml:space="preserve">To support the covariate selection process for the QRF capacity and RF extrapolation models,partial dependence plots were generated to illustrate the predicted effect of covariates on fish density and capacity. Partial dependence plots function similarly to traditional covariate effects plots where predictions on the response are made by altering the value of the covariate of interest while all others are fixed at mean values. Because random forest models do not place any constraints on the possible mathematical relationships between predictor and response variables, effects curves have been visualized using smoothing methods (LOESS) and may not reflect actual model behavior across the range of covariate values.</w:t>
      </w:r>
    </w:p>
    <w:bookmarkStart w:id="132" w:name="revised-qrf-habitat-capacity-model-1"/>
    <w:p>
      <w:pPr>
        <w:pStyle w:val="Heading3"/>
      </w:pPr>
      <w:r>
        <w:t xml:space="preserve">Revised QRF habitat capacity model</w:t>
      </w:r>
    </w:p>
    <w:p>
      <w:pPr>
        <w:pStyle w:val="FirstParagraph"/>
      </w:pPr>
      <w:r>
        <w:drawing>
          <wp:inline>
            <wp:extent cx="5943600" cy="6792685"/>
            <wp:effectExtent b="0" l="0" r="0" t="0"/>
            <wp:docPr descr="Figure 19: Partial dependence plots for covariates included in the revised juvenile summer QRF models" title="" id="115" name="Picture"/>
            <a:graphic>
              <a:graphicData uri="http://schemas.openxmlformats.org/drawingml/2006/picture">
                <pic:pic>
                  <pic:nvPicPr>
                    <pic:cNvPr descr="../figures/qrf-pdp-summer-1.png" id="116" name="Picture"/>
                    <pic:cNvPicPr>
                      <a:picLocks noChangeArrowheads="1" noChangeAspect="1"/>
                    </pic:cNvPicPr>
                  </pic:nvPicPr>
                  <pic:blipFill>
                    <a:blip r:embed="rId114"/>
                    <a:stretch>
                      <a:fillRect/>
                    </a:stretch>
                  </pic:blipFill>
                  <pic:spPr bwMode="auto">
                    <a:xfrm>
                      <a:off x="0" y="0"/>
                      <a:ext cx="5943600" cy="6792685"/>
                    </a:xfrm>
                    <a:prstGeom prst="rect">
                      <a:avLst/>
                    </a:prstGeom>
                    <a:noFill/>
                    <a:ln w="9525">
                      <a:noFill/>
                      <a:headEnd/>
                      <a:tailEnd/>
                    </a:ln>
                  </pic:spPr>
                </pic:pic>
              </a:graphicData>
            </a:graphic>
          </wp:inline>
        </w:drawing>
      </w:r>
      <w:r>
        <w:drawing>
          <wp:inline>
            <wp:extent cx="5943600" cy="6792685"/>
            <wp:effectExtent b="0" l="0" r="0" t="0"/>
            <wp:docPr descr="(#fig:qrf-pdp-summer-2)Partial dependence plots for covariates included in the revised juvenile summer QRF models" title="" id="118" name="Picture"/>
            <a:graphic>
              <a:graphicData uri="http://schemas.openxmlformats.org/drawingml/2006/picture">
                <pic:pic>
                  <pic:nvPicPr>
                    <pic:cNvPr descr="../figures/qrf-pdp-summer-2.png" id="119" name="Picture"/>
                    <pic:cNvPicPr>
                      <a:picLocks noChangeArrowheads="1" noChangeAspect="1"/>
                    </pic:cNvPicPr>
                  </pic:nvPicPr>
                  <pic:blipFill>
                    <a:blip r:embed="rId117"/>
                    <a:stretch>
                      <a:fillRect/>
                    </a:stretch>
                  </pic:blipFill>
                  <pic:spPr bwMode="auto">
                    <a:xfrm>
                      <a:off x="0" y="0"/>
                      <a:ext cx="5943600" cy="6792685"/>
                    </a:xfrm>
                    <a:prstGeom prst="rect">
                      <a:avLst/>
                    </a:prstGeom>
                    <a:noFill/>
                    <a:ln w="9525">
                      <a:noFill/>
                      <a:headEnd/>
                      <a:tailEnd/>
                    </a:ln>
                  </pic:spPr>
                </pic:pic>
              </a:graphicData>
            </a:graphic>
          </wp:inline>
        </w:drawing>
      </w:r>
    </w:p>
    <w:p>
      <w:pPr>
        <w:pStyle w:val="BodyText"/>
      </w:pPr>
      <w:r>
        <w:drawing>
          <wp:inline>
            <wp:extent cx="5943600" cy="6792685"/>
            <wp:effectExtent b="0" l="0" r="0" t="0"/>
            <wp:docPr descr="Figure 21: Partial dependence plots for covariates included in the revised juvenile winter QRF models" title="" id="121" name="Picture"/>
            <a:graphic>
              <a:graphicData uri="http://schemas.openxmlformats.org/drawingml/2006/picture">
                <pic:pic>
                  <pic:nvPicPr>
                    <pic:cNvPr descr="../figures/qrf-pdp-winter-1.png" id="122" name="Picture"/>
                    <pic:cNvPicPr>
                      <a:picLocks noChangeArrowheads="1" noChangeAspect="1"/>
                    </pic:cNvPicPr>
                  </pic:nvPicPr>
                  <pic:blipFill>
                    <a:blip r:embed="rId120"/>
                    <a:stretch>
                      <a:fillRect/>
                    </a:stretch>
                  </pic:blipFill>
                  <pic:spPr bwMode="auto">
                    <a:xfrm>
                      <a:off x="0" y="0"/>
                      <a:ext cx="5943600" cy="6792685"/>
                    </a:xfrm>
                    <a:prstGeom prst="rect">
                      <a:avLst/>
                    </a:prstGeom>
                    <a:noFill/>
                    <a:ln w="9525">
                      <a:noFill/>
                      <a:headEnd/>
                      <a:tailEnd/>
                    </a:ln>
                  </pic:spPr>
                </pic:pic>
              </a:graphicData>
            </a:graphic>
          </wp:inline>
        </w:drawing>
      </w:r>
      <w:r>
        <w:drawing>
          <wp:inline>
            <wp:extent cx="5943600" cy="6792685"/>
            <wp:effectExtent b="0" l="0" r="0" t="0"/>
            <wp:docPr descr="(#fig:qrf-pdp-winter-2)Partial dependence plots for covariates included in the revised juvenile winter QRF models" title="" id="124" name="Picture"/>
            <a:graphic>
              <a:graphicData uri="http://schemas.openxmlformats.org/drawingml/2006/picture">
                <pic:pic>
                  <pic:nvPicPr>
                    <pic:cNvPr descr="../figures/qrf-pdp-winter-2.png" id="125" name="Picture"/>
                    <pic:cNvPicPr>
                      <a:picLocks noChangeArrowheads="1" noChangeAspect="1"/>
                    </pic:cNvPicPr>
                  </pic:nvPicPr>
                  <pic:blipFill>
                    <a:blip r:embed="rId123"/>
                    <a:stretch>
                      <a:fillRect/>
                    </a:stretch>
                  </pic:blipFill>
                  <pic:spPr bwMode="auto">
                    <a:xfrm>
                      <a:off x="0" y="0"/>
                      <a:ext cx="5943600" cy="6792685"/>
                    </a:xfrm>
                    <a:prstGeom prst="rect">
                      <a:avLst/>
                    </a:prstGeom>
                    <a:noFill/>
                    <a:ln w="9525">
                      <a:noFill/>
                      <a:headEnd/>
                      <a:tailEnd/>
                    </a:ln>
                  </pic:spPr>
                </pic:pic>
              </a:graphicData>
            </a:graphic>
          </wp:inline>
        </w:drawing>
      </w:r>
    </w:p>
    <w:p>
      <w:pPr>
        <w:pStyle w:val="BodyText"/>
      </w:pPr>
      <w:r>
        <w:drawing>
          <wp:inline>
            <wp:extent cx="5943600" cy="6792685"/>
            <wp:effectExtent b="0" l="0" r="0" t="0"/>
            <wp:docPr descr="Figure 23: Partial dependence plots for covariates included in the revised QRF redds models" title="" id="127" name="Picture"/>
            <a:graphic>
              <a:graphicData uri="http://schemas.openxmlformats.org/drawingml/2006/picture">
                <pic:pic>
                  <pic:nvPicPr>
                    <pic:cNvPr descr="../figures/qrf-pdp-redds-1.png" id="128" name="Picture"/>
                    <pic:cNvPicPr>
                      <a:picLocks noChangeArrowheads="1" noChangeAspect="1"/>
                    </pic:cNvPicPr>
                  </pic:nvPicPr>
                  <pic:blipFill>
                    <a:blip r:embed="rId126"/>
                    <a:stretch>
                      <a:fillRect/>
                    </a:stretch>
                  </pic:blipFill>
                  <pic:spPr bwMode="auto">
                    <a:xfrm>
                      <a:off x="0" y="0"/>
                      <a:ext cx="5943600" cy="6792685"/>
                    </a:xfrm>
                    <a:prstGeom prst="rect">
                      <a:avLst/>
                    </a:prstGeom>
                    <a:noFill/>
                    <a:ln w="9525">
                      <a:noFill/>
                      <a:headEnd/>
                      <a:tailEnd/>
                    </a:ln>
                  </pic:spPr>
                </pic:pic>
              </a:graphicData>
            </a:graphic>
          </wp:inline>
        </w:drawing>
      </w:r>
      <w:r>
        <w:drawing>
          <wp:inline>
            <wp:extent cx="5943600" cy="6792685"/>
            <wp:effectExtent b="0" l="0" r="0" t="0"/>
            <wp:docPr descr="(#fig:qrf-pdp-redds-2)Partial dependence plots for covariates included in the revised QRF redds models" title="" id="130" name="Picture"/>
            <a:graphic>
              <a:graphicData uri="http://schemas.openxmlformats.org/drawingml/2006/picture">
                <pic:pic>
                  <pic:nvPicPr>
                    <pic:cNvPr descr="../figures/qrf-pdp-redds-2.png" id="131" name="Picture"/>
                    <pic:cNvPicPr>
                      <a:picLocks noChangeArrowheads="1" noChangeAspect="1"/>
                    </pic:cNvPicPr>
                  </pic:nvPicPr>
                  <pic:blipFill>
                    <a:blip r:embed="rId129"/>
                    <a:stretch>
                      <a:fillRect/>
                    </a:stretch>
                  </pic:blipFill>
                  <pic:spPr bwMode="auto">
                    <a:xfrm>
                      <a:off x="0" y="0"/>
                      <a:ext cx="5943600" cy="6792685"/>
                    </a:xfrm>
                    <a:prstGeom prst="rect">
                      <a:avLst/>
                    </a:prstGeom>
                    <a:noFill/>
                    <a:ln w="9525">
                      <a:noFill/>
                      <a:headEnd/>
                      <a:tailEnd/>
                    </a:ln>
                  </pic:spPr>
                </pic:pic>
              </a:graphicData>
            </a:graphic>
          </wp:inline>
        </w:drawing>
      </w:r>
    </w:p>
    <w:bookmarkEnd w:id="132"/>
    <w:bookmarkStart w:id="151" w:name="revised-rf-extrapolation-model-1"/>
    <w:p>
      <w:pPr>
        <w:pStyle w:val="Heading3"/>
      </w:pPr>
      <w:r>
        <w:t xml:space="preserve">Revised RF extrapolation model</w:t>
      </w:r>
    </w:p>
    <w:p>
      <w:pPr>
        <w:pStyle w:val="FirstParagraph"/>
      </w:pPr>
      <w:r>
        <w:drawing>
          <wp:inline>
            <wp:extent cx="5943600" cy="6792685"/>
            <wp:effectExtent b="0" l="0" r="0" t="0"/>
            <wp:docPr descr="Figure 25: Partial dependence plots for covariates included in the revised juvenile summer RF extrapolation models" title="" id="134" name="Picture"/>
            <a:graphic>
              <a:graphicData uri="http://schemas.openxmlformats.org/drawingml/2006/picture">
                <pic:pic>
                  <pic:nvPicPr>
                    <pic:cNvPr descr="../figures/rf-pdp-summer-1.png" id="135" name="Picture"/>
                    <pic:cNvPicPr>
                      <a:picLocks noChangeArrowheads="1" noChangeAspect="1"/>
                    </pic:cNvPicPr>
                  </pic:nvPicPr>
                  <pic:blipFill>
                    <a:blip r:embed="rId133"/>
                    <a:stretch>
                      <a:fillRect/>
                    </a:stretch>
                  </pic:blipFill>
                  <pic:spPr bwMode="auto">
                    <a:xfrm>
                      <a:off x="0" y="0"/>
                      <a:ext cx="5943600" cy="6792685"/>
                    </a:xfrm>
                    <a:prstGeom prst="rect">
                      <a:avLst/>
                    </a:prstGeom>
                    <a:noFill/>
                    <a:ln w="9525">
                      <a:noFill/>
                      <a:headEnd/>
                      <a:tailEnd/>
                    </a:ln>
                  </pic:spPr>
                </pic:pic>
              </a:graphicData>
            </a:graphic>
          </wp:inline>
        </w:drawing>
      </w:r>
      <w:r>
        <w:drawing>
          <wp:inline>
            <wp:extent cx="5943600" cy="6792685"/>
            <wp:effectExtent b="0" l="0" r="0" t="0"/>
            <wp:docPr descr="(#fig:rf-pdp-summer-2)Partial dependence plots for covariates included in the revised juvenile summer RF extrapolation models" title="" id="137" name="Picture"/>
            <a:graphic>
              <a:graphicData uri="http://schemas.openxmlformats.org/drawingml/2006/picture">
                <pic:pic>
                  <pic:nvPicPr>
                    <pic:cNvPr descr="../figures/rf-pdp-summer-2.png" id="138" name="Picture"/>
                    <pic:cNvPicPr>
                      <a:picLocks noChangeArrowheads="1" noChangeAspect="1"/>
                    </pic:cNvPicPr>
                  </pic:nvPicPr>
                  <pic:blipFill>
                    <a:blip r:embed="rId136"/>
                    <a:stretch>
                      <a:fillRect/>
                    </a:stretch>
                  </pic:blipFill>
                  <pic:spPr bwMode="auto">
                    <a:xfrm>
                      <a:off x="0" y="0"/>
                      <a:ext cx="5943600" cy="6792685"/>
                    </a:xfrm>
                    <a:prstGeom prst="rect">
                      <a:avLst/>
                    </a:prstGeom>
                    <a:noFill/>
                    <a:ln w="9525">
                      <a:noFill/>
                      <a:headEnd/>
                      <a:tailEnd/>
                    </a:ln>
                  </pic:spPr>
                </pic:pic>
              </a:graphicData>
            </a:graphic>
          </wp:inline>
        </w:drawing>
      </w:r>
    </w:p>
    <w:p>
      <w:pPr>
        <w:pStyle w:val="BodyText"/>
      </w:pPr>
      <w:r>
        <w:drawing>
          <wp:inline>
            <wp:extent cx="5943600" cy="6792685"/>
            <wp:effectExtent b="0" l="0" r="0" t="0"/>
            <wp:docPr descr="Figure 27: Partial dependence plots for covariates included in the revised juvenile winter RF extrapolation models" title="" id="140" name="Picture"/>
            <a:graphic>
              <a:graphicData uri="http://schemas.openxmlformats.org/drawingml/2006/picture">
                <pic:pic>
                  <pic:nvPicPr>
                    <pic:cNvPr descr="../figures/rf-pdp-winter-1.png" id="141" name="Picture"/>
                    <pic:cNvPicPr>
                      <a:picLocks noChangeArrowheads="1" noChangeAspect="1"/>
                    </pic:cNvPicPr>
                  </pic:nvPicPr>
                  <pic:blipFill>
                    <a:blip r:embed="rId139"/>
                    <a:stretch>
                      <a:fillRect/>
                    </a:stretch>
                  </pic:blipFill>
                  <pic:spPr bwMode="auto">
                    <a:xfrm>
                      <a:off x="0" y="0"/>
                      <a:ext cx="5943600" cy="6792685"/>
                    </a:xfrm>
                    <a:prstGeom prst="rect">
                      <a:avLst/>
                    </a:prstGeom>
                    <a:noFill/>
                    <a:ln w="9525">
                      <a:noFill/>
                      <a:headEnd/>
                      <a:tailEnd/>
                    </a:ln>
                  </pic:spPr>
                </pic:pic>
              </a:graphicData>
            </a:graphic>
          </wp:inline>
        </w:drawing>
      </w:r>
      <w:r>
        <w:drawing>
          <wp:inline>
            <wp:extent cx="5943600" cy="6792685"/>
            <wp:effectExtent b="0" l="0" r="0" t="0"/>
            <wp:docPr descr="(#fig:rf-pdp-winter-2)Partial dependence plots for covariates included in the revised juvenile winter RF extrapolation models" title="" id="143" name="Picture"/>
            <a:graphic>
              <a:graphicData uri="http://schemas.openxmlformats.org/drawingml/2006/picture">
                <pic:pic>
                  <pic:nvPicPr>
                    <pic:cNvPr descr="../figures/rf-pdp-winter-2.png" id="144" name="Picture"/>
                    <pic:cNvPicPr>
                      <a:picLocks noChangeArrowheads="1" noChangeAspect="1"/>
                    </pic:cNvPicPr>
                  </pic:nvPicPr>
                  <pic:blipFill>
                    <a:blip r:embed="rId142"/>
                    <a:stretch>
                      <a:fillRect/>
                    </a:stretch>
                  </pic:blipFill>
                  <pic:spPr bwMode="auto">
                    <a:xfrm>
                      <a:off x="0" y="0"/>
                      <a:ext cx="5943600" cy="6792685"/>
                    </a:xfrm>
                    <a:prstGeom prst="rect">
                      <a:avLst/>
                    </a:prstGeom>
                    <a:noFill/>
                    <a:ln w="9525">
                      <a:noFill/>
                      <a:headEnd/>
                      <a:tailEnd/>
                    </a:ln>
                  </pic:spPr>
                </pic:pic>
              </a:graphicData>
            </a:graphic>
          </wp:inline>
        </w:drawing>
      </w:r>
    </w:p>
    <w:p>
      <w:pPr>
        <w:pStyle w:val="BodyText"/>
      </w:pPr>
      <w:r>
        <w:drawing>
          <wp:inline>
            <wp:extent cx="5943600" cy="6792685"/>
            <wp:effectExtent b="0" l="0" r="0" t="0"/>
            <wp:docPr descr="Figure 29: Partial dependence plots for covariates included in the revised redds RF extrapolation models" title="" id="146" name="Picture"/>
            <a:graphic>
              <a:graphicData uri="http://schemas.openxmlformats.org/drawingml/2006/picture">
                <pic:pic>
                  <pic:nvPicPr>
                    <pic:cNvPr descr="../figures/rf-pdp-redds-1.png" id="147" name="Picture"/>
                    <pic:cNvPicPr>
                      <a:picLocks noChangeArrowheads="1" noChangeAspect="1"/>
                    </pic:cNvPicPr>
                  </pic:nvPicPr>
                  <pic:blipFill>
                    <a:blip r:embed="rId145"/>
                    <a:stretch>
                      <a:fillRect/>
                    </a:stretch>
                  </pic:blipFill>
                  <pic:spPr bwMode="auto">
                    <a:xfrm>
                      <a:off x="0" y="0"/>
                      <a:ext cx="5943600" cy="6792685"/>
                    </a:xfrm>
                    <a:prstGeom prst="rect">
                      <a:avLst/>
                    </a:prstGeom>
                    <a:noFill/>
                    <a:ln w="9525">
                      <a:noFill/>
                      <a:headEnd/>
                      <a:tailEnd/>
                    </a:ln>
                  </pic:spPr>
                </pic:pic>
              </a:graphicData>
            </a:graphic>
          </wp:inline>
        </w:drawing>
      </w:r>
      <w:r>
        <w:drawing>
          <wp:inline>
            <wp:extent cx="5943600" cy="6792685"/>
            <wp:effectExtent b="0" l="0" r="0" t="0"/>
            <wp:docPr descr="(#fig:rf-pdp-redds-2)Partial dependence plots for covariates included in the revised redds RF extrapolation models" title="" id="149" name="Picture"/>
            <a:graphic>
              <a:graphicData uri="http://schemas.openxmlformats.org/drawingml/2006/picture">
                <pic:pic>
                  <pic:nvPicPr>
                    <pic:cNvPr descr="../figures/rf-pdp-redds-2.png" id="150" name="Picture"/>
                    <pic:cNvPicPr>
                      <a:picLocks noChangeArrowheads="1" noChangeAspect="1"/>
                    </pic:cNvPicPr>
                  </pic:nvPicPr>
                  <pic:blipFill>
                    <a:blip r:embed="rId148"/>
                    <a:stretch>
                      <a:fillRect/>
                    </a:stretch>
                  </pic:blipFill>
                  <pic:spPr bwMode="auto">
                    <a:xfrm>
                      <a:off x="0" y="0"/>
                      <a:ext cx="5943600" cy="6792685"/>
                    </a:xfrm>
                    <a:prstGeom prst="rect">
                      <a:avLst/>
                    </a:prstGeom>
                    <a:noFill/>
                    <a:ln w="9525">
                      <a:noFill/>
                      <a:headEnd/>
                      <a:tailEnd/>
                    </a:ln>
                  </pic:spPr>
                </pic:pic>
              </a:graphicData>
            </a:graphic>
          </wp:inline>
        </w:drawing>
      </w:r>
    </w:p>
    <w:bookmarkEnd w:id="151"/>
    <w:bookmarkEnd w:id="152"/>
    <w:bookmarkEnd w:id="153"/>
    <w:sectPr w:rsidR="00885E4F" w:rsidRPr="00E678E7" w:rsidSect="00504F85">
      <w:pgSz w:h="15840" w:w="12240"/>
      <w:pgMar w:bottom="1440" w:footer="720" w:gutter="0" w:header="720" w:left="1440" w:right="1440" w:top="1440"/>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EA454B4C"/>
    <w:multiLevelType w:val="multilevel"/>
    <w:tmpl w:val="07CA195C"/>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bullet"/>
      <w:lvlText w:val="–"/>
      <w:lvlJc w:val="left"/>
      <w:pPr>
        <w:tabs>
          <w:tab w:pos="5040" w:val="num"/>
        </w:tabs>
        <w:ind w:hanging="480" w:left="5520"/>
      </w:pPr>
    </w:lvl>
    <w:lvl w:ilvl="8">
      <w:numFmt w:val="bullet"/>
      <w:lvlText w:val="•"/>
      <w:lvlJc w:val="left"/>
      <w:pPr>
        <w:tabs>
          <w:tab w:pos="5760" w:val="num"/>
        </w:tabs>
        <w:ind w:hanging="480" w:left="6240"/>
      </w:pPr>
    </w:lvl>
  </w:abstractNum>
  <w:abstractNum w15:restartNumberingAfterBreak="0" w:abstractNumId="1">
    <w:nsid w:val="FFFFFF7C"/>
    <w:multiLevelType w:val="singleLevel"/>
    <w:tmpl w:val="DEEC915E"/>
    <w:lvl w:ilvl="0">
      <w:start w:val="1"/>
      <w:numFmt w:val="decimal"/>
      <w:lvlText w:val="%1."/>
      <w:lvlJc w:val="left"/>
      <w:pPr>
        <w:tabs>
          <w:tab w:pos="1800" w:val="num"/>
        </w:tabs>
        <w:ind w:hanging="360" w:left="1800"/>
      </w:pPr>
    </w:lvl>
  </w:abstractNum>
  <w:abstractNum w15:restartNumberingAfterBreak="0" w:abstractNumId="2">
    <w:nsid w:val="FFFFFF7D"/>
    <w:multiLevelType w:val="singleLevel"/>
    <w:tmpl w:val="0F8822AA"/>
    <w:lvl w:ilvl="0">
      <w:start w:val="1"/>
      <w:numFmt w:val="decimal"/>
      <w:lvlText w:val="%1."/>
      <w:lvlJc w:val="left"/>
      <w:pPr>
        <w:tabs>
          <w:tab w:pos="1440" w:val="num"/>
        </w:tabs>
        <w:ind w:hanging="360" w:left="1440"/>
      </w:pPr>
    </w:lvl>
  </w:abstractNum>
  <w:abstractNum w15:restartNumberingAfterBreak="0" w:abstractNumId="3">
    <w:nsid w:val="FFFFFF7E"/>
    <w:multiLevelType w:val="singleLevel"/>
    <w:tmpl w:val="B40252BA"/>
    <w:lvl w:ilvl="0">
      <w:start w:val="1"/>
      <w:numFmt w:val="decimal"/>
      <w:lvlText w:val="%1."/>
      <w:lvlJc w:val="left"/>
      <w:pPr>
        <w:tabs>
          <w:tab w:pos="1080" w:val="num"/>
        </w:tabs>
        <w:ind w:hanging="360" w:left="1080"/>
      </w:pPr>
    </w:lvl>
  </w:abstractNum>
  <w:abstractNum w15:restartNumberingAfterBreak="0" w:abstractNumId="4">
    <w:nsid w:val="FFFFFF7F"/>
    <w:multiLevelType w:val="singleLevel"/>
    <w:tmpl w:val="D570A35C"/>
    <w:lvl w:ilvl="0">
      <w:start w:val="1"/>
      <w:numFmt w:val="decimal"/>
      <w:lvlText w:val="%1."/>
      <w:lvlJc w:val="left"/>
      <w:pPr>
        <w:tabs>
          <w:tab w:pos="720" w:val="num"/>
        </w:tabs>
        <w:ind w:hanging="360" w:left="720"/>
      </w:pPr>
    </w:lvl>
  </w:abstractNum>
  <w:abstractNum w15:restartNumberingAfterBreak="0" w:abstractNumId="5">
    <w:nsid w:val="FFFFFF80"/>
    <w:multiLevelType w:val="singleLevel"/>
    <w:tmpl w:val="5C1ABAB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6">
    <w:nsid w:val="FFFFFF81"/>
    <w:multiLevelType w:val="singleLevel"/>
    <w:tmpl w:val="890AEE16"/>
    <w:lvl w:ilvl="0">
      <w:start w:val="1"/>
      <w:numFmt w:val="bullet"/>
      <w:lvlText w:val=""/>
      <w:lvlJc w:val="left"/>
      <w:pPr>
        <w:tabs>
          <w:tab w:pos="1440" w:val="num"/>
        </w:tabs>
        <w:ind w:hanging="360" w:left="1440"/>
      </w:pPr>
      <w:rPr>
        <w:rFonts w:ascii="Symbol" w:hAnsi="Symbol" w:hint="default"/>
      </w:rPr>
    </w:lvl>
  </w:abstractNum>
  <w:abstractNum w15:restartNumberingAfterBreak="0" w:abstractNumId="7">
    <w:nsid w:val="FFFFFF82"/>
    <w:multiLevelType w:val="singleLevel"/>
    <w:tmpl w:val="FFDE82F6"/>
    <w:lvl w:ilvl="0">
      <w:start w:val="1"/>
      <w:numFmt w:val="bullet"/>
      <w:lvlText w:val=""/>
      <w:lvlJc w:val="left"/>
      <w:pPr>
        <w:tabs>
          <w:tab w:pos="1080" w:val="num"/>
        </w:tabs>
        <w:ind w:hanging="360" w:left="1080"/>
      </w:pPr>
      <w:rPr>
        <w:rFonts w:ascii="Symbol" w:hAnsi="Symbol" w:hint="default"/>
      </w:rPr>
    </w:lvl>
  </w:abstractNum>
  <w:abstractNum w15:restartNumberingAfterBreak="0" w:abstractNumId="8">
    <w:nsid w:val="FFFFFF83"/>
    <w:multiLevelType w:val="singleLevel"/>
    <w:tmpl w:val="519C2F04"/>
    <w:lvl w:ilvl="0">
      <w:start w:val="1"/>
      <w:numFmt w:val="bullet"/>
      <w:lvlText w:val=""/>
      <w:lvlJc w:val="left"/>
      <w:pPr>
        <w:tabs>
          <w:tab w:pos="720" w:val="num"/>
        </w:tabs>
        <w:ind w:hanging="360" w:left="720"/>
      </w:pPr>
      <w:rPr>
        <w:rFonts w:ascii="Symbol" w:hAnsi="Symbol" w:hint="default"/>
      </w:rPr>
    </w:lvl>
  </w:abstractNum>
  <w:abstractNum w15:restartNumberingAfterBreak="0" w:abstractNumId="9">
    <w:nsid w:val="FFFFFF88"/>
    <w:multiLevelType w:val="singleLevel"/>
    <w:tmpl w:val="2D9897E6"/>
    <w:lvl w:ilvl="0">
      <w:start w:val="1"/>
      <w:numFmt w:val="decimal"/>
      <w:lvlText w:val="%1."/>
      <w:lvlJc w:val="left"/>
      <w:pPr>
        <w:tabs>
          <w:tab w:pos="360" w:val="num"/>
        </w:tabs>
        <w:ind w:hanging="360" w:left="360"/>
      </w:pPr>
    </w:lvl>
  </w:abstractNum>
  <w:abstractNum w15:restartNumberingAfterBreak="0" w:abstractNumId="10">
    <w:nsid w:val="FFFFFF89"/>
    <w:multiLevelType w:val="singleLevel"/>
    <w:tmpl w:val="A47A707A"/>
    <w:lvl w:ilvl="0">
      <w:start w:val="1"/>
      <w:numFmt w:val="bullet"/>
      <w:lvlText w:val=""/>
      <w:lvlJc w:val="left"/>
      <w:pPr>
        <w:tabs>
          <w:tab w:pos="360" w:val="num"/>
        </w:tabs>
        <w:ind w:hanging="360" w:left="360"/>
      </w:pPr>
      <w:rPr>
        <w:rFonts w:ascii="Symbol" w:hAnsi="Symbol" w:hint="default"/>
      </w:rPr>
    </w:lvl>
  </w:abstractNum>
  <w:abstractNum w15:restartNumberingAfterBreak="0" w:abstractNumId="11">
    <w:nsid w:val="0E2436EC"/>
    <w:multiLevelType w:val="hybridMultilevel"/>
    <w:tmpl w:val="81A8B39A"/>
    <w:lvl w:ilvl="0" w:tplc="19646E94">
      <w:start w:val="1"/>
      <w:numFmt w:val="upperLetter"/>
      <w:lvlText w:val="%1."/>
      <w:lvlJc w:val="left"/>
      <w:pPr>
        <w:ind w:hanging="360" w:left="420"/>
      </w:pPr>
      <w:rPr>
        <w:rFonts w:hint="default"/>
      </w:rPr>
    </w:lvl>
    <w:lvl w:ilvl="1" w:tentative="1" w:tplc="04090019">
      <w:start w:val="1"/>
      <w:numFmt w:val="lowerLetter"/>
      <w:lvlText w:val="%2."/>
      <w:lvlJc w:val="left"/>
      <w:pPr>
        <w:ind w:hanging="360" w:left="1140"/>
      </w:pPr>
    </w:lvl>
    <w:lvl w:ilvl="2" w:tentative="1" w:tplc="0409001B">
      <w:start w:val="1"/>
      <w:numFmt w:val="lowerRoman"/>
      <w:lvlText w:val="%3."/>
      <w:lvlJc w:val="right"/>
      <w:pPr>
        <w:ind w:hanging="180" w:left="1860"/>
      </w:pPr>
    </w:lvl>
    <w:lvl w:ilvl="3" w:tentative="1" w:tplc="0409000F">
      <w:start w:val="1"/>
      <w:numFmt w:val="decimal"/>
      <w:lvlText w:val="%4."/>
      <w:lvlJc w:val="left"/>
      <w:pPr>
        <w:ind w:hanging="360" w:left="2580"/>
      </w:pPr>
    </w:lvl>
    <w:lvl w:ilvl="4" w:tentative="1" w:tplc="04090019">
      <w:start w:val="1"/>
      <w:numFmt w:val="lowerLetter"/>
      <w:lvlText w:val="%5."/>
      <w:lvlJc w:val="left"/>
      <w:pPr>
        <w:ind w:hanging="360" w:left="3300"/>
      </w:pPr>
    </w:lvl>
    <w:lvl w:ilvl="5" w:tentative="1" w:tplc="0409001B">
      <w:start w:val="1"/>
      <w:numFmt w:val="lowerRoman"/>
      <w:lvlText w:val="%6."/>
      <w:lvlJc w:val="right"/>
      <w:pPr>
        <w:ind w:hanging="180" w:left="4020"/>
      </w:pPr>
    </w:lvl>
    <w:lvl w:ilvl="6" w:tentative="1" w:tplc="0409000F">
      <w:start w:val="1"/>
      <w:numFmt w:val="decimal"/>
      <w:lvlText w:val="%7."/>
      <w:lvlJc w:val="left"/>
      <w:pPr>
        <w:ind w:hanging="360" w:left="4740"/>
      </w:pPr>
    </w:lvl>
    <w:lvl w:ilvl="7" w:tentative="1" w:tplc="04090019">
      <w:start w:val="1"/>
      <w:numFmt w:val="lowerLetter"/>
      <w:lvlText w:val="%8."/>
      <w:lvlJc w:val="left"/>
      <w:pPr>
        <w:ind w:hanging="360" w:left="5460"/>
      </w:pPr>
    </w:lvl>
    <w:lvl w:ilvl="8" w:tentative="1" w:tplc="0409001B">
      <w:start w:val="1"/>
      <w:numFmt w:val="lowerRoman"/>
      <w:lvlText w:val="%9."/>
      <w:lvlJc w:val="right"/>
      <w:pPr>
        <w:ind w:hanging="180" w:left="6180"/>
      </w:pPr>
    </w:lvl>
  </w:abstractNum>
  <w:abstractNum w15:restartNumberingAfterBreak="0" w:abstractNumId="12">
    <w:nsid w:val="170CD2DE"/>
    <w:multiLevelType w:val="multilevel"/>
    <w:tmpl w:val="DECE2FD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3">
    <w:nsid w:val="2C1AE401"/>
    <w:multiLevelType w:val="multilevel"/>
    <w:tmpl w:val="CFD48760"/>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16cid:durableId="1606036040" w:numId="1">
    <w:abstractNumId w:val="12"/>
  </w:num>
  <w:num w16cid:durableId="1934624910" w:numId="2">
    <w:abstractNumId w:val="12"/>
  </w:num>
  <w:num w16cid:durableId="1899902974" w:numId="3">
    <w:abstractNumId w:val="0"/>
  </w:num>
  <w:num w16cid:durableId="48193252" w:numId="4">
    <w:abstractNumId w:val="1"/>
  </w:num>
  <w:num w16cid:durableId="2035692499" w:numId="5">
    <w:abstractNumId w:val="2"/>
  </w:num>
  <w:num w16cid:durableId="143279778" w:numId="6">
    <w:abstractNumId w:val="3"/>
  </w:num>
  <w:num w16cid:durableId="2031685201" w:numId="7">
    <w:abstractNumId w:val="4"/>
  </w:num>
  <w:num w16cid:durableId="1751349922" w:numId="8">
    <w:abstractNumId w:val="9"/>
  </w:num>
  <w:num w16cid:durableId="1751853922" w:numId="9">
    <w:abstractNumId w:val="5"/>
  </w:num>
  <w:num w16cid:durableId="1873348933" w:numId="10">
    <w:abstractNumId w:val="6"/>
  </w:num>
  <w:num w16cid:durableId="675158239" w:numId="11">
    <w:abstractNumId w:val="7"/>
  </w:num>
  <w:num w16cid:durableId="231546190" w:numId="12">
    <w:abstractNumId w:val="8"/>
  </w:num>
  <w:num w16cid:durableId="1195801355" w:numId="13">
    <w:abstractNumId w:val="10"/>
  </w:num>
  <w:num w16cid:durableId="127629680" w:numId="14">
    <w:abstractNumId w:val="11"/>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rsid w:val="00125ED5"/>
    <w:rPr>
      <w:rFonts w:ascii="Times New Roman" w:hAnsi="Times New Roman"/>
    </w:rPr>
  </w:style>
  <w:style w:styleId="Heading1" w:type="paragraph">
    <w:name w:val="heading 1"/>
    <w:basedOn w:val="Normal"/>
    <w:next w:val="BodyText"/>
    <w:uiPriority w:val="9"/>
    <w:qFormat/>
    <w:rsid w:val="003B66C7"/>
    <w:pPr>
      <w:keepNext/>
      <w:keepLines/>
      <w:spacing w:after="0" w:before="480" w:line="360" w:lineRule="auto"/>
      <w:outlineLvl w:val="0"/>
    </w:pPr>
    <w:rPr>
      <w:rFonts w:cstheme="majorBidi" w:eastAsiaTheme="majorEastAsia"/>
      <w:b/>
      <w:bCs/>
      <w:caps/>
      <w:color w:themeColor="text1" w:val="000000"/>
      <w:sz w:val="32"/>
      <w:szCs w:val="32"/>
    </w:rPr>
  </w:style>
  <w:style w:styleId="Heading2" w:type="paragraph">
    <w:name w:val="heading 2"/>
    <w:basedOn w:val="Normal"/>
    <w:next w:val="BodyText"/>
    <w:uiPriority w:val="9"/>
    <w:unhideWhenUsed/>
    <w:qFormat/>
    <w:rsid w:val="003B66C7"/>
    <w:pPr>
      <w:keepNext/>
      <w:keepLines/>
      <w:spacing w:after="0" w:before="200"/>
      <w:outlineLvl w:val="1"/>
    </w:pPr>
    <w:rPr>
      <w:rFonts w:cstheme="majorBidi" w:eastAsiaTheme="majorEastAsia"/>
      <w:b/>
      <w:bCs/>
      <w:color w:themeColor="text1" w:val="000000"/>
      <w:sz w:val="32"/>
      <w:szCs w:val="32"/>
    </w:rPr>
  </w:style>
  <w:style w:styleId="Heading3" w:type="paragraph">
    <w:name w:val="heading 3"/>
    <w:basedOn w:val="Normal"/>
    <w:next w:val="BodyText"/>
    <w:uiPriority w:val="9"/>
    <w:unhideWhenUsed/>
    <w:qFormat/>
    <w:rsid w:val="003B66C7"/>
    <w:pPr>
      <w:keepNext/>
      <w:keepLines/>
      <w:spacing w:after="0" w:before="200"/>
      <w:outlineLvl w:val="2"/>
    </w:pPr>
    <w:rPr>
      <w:rFonts w:cstheme="majorBidi" w:eastAsiaTheme="majorEastAsia"/>
      <w:b/>
      <w:bCs/>
      <w:color w:themeColor="text1" w:val="000000"/>
      <w:sz w:val="28"/>
      <w:szCs w:val="28"/>
    </w:rPr>
  </w:style>
  <w:style w:styleId="Heading4" w:type="paragraph">
    <w:name w:val="heading 4"/>
    <w:basedOn w:val="Normal"/>
    <w:next w:val="BodyText"/>
    <w:uiPriority w:val="9"/>
    <w:unhideWhenUsed/>
    <w:qFormat/>
    <w:rsid w:val="00BF668B"/>
    <w:pPr>
      <w:keepNext/>
      <w:keepLines/>
      <w:spacing w:after="0" w:before="200"/>
      <w:outlineLvl w:val="3"/>
    </w:pPr>
    <w:rPr>
      <w:rFonts w:cstheme="majorBidi" w:eastAsiaTheme="majorEastAsia"/>
      <w:b/>
      <w:bCs/>
      <w:color w:themeColor="text1" w:val="000000"/>
    </w:rPr>
  </w:style>
  <w:style w:styleId="Heading5" w:type="paragraph">
    <w:name w:val="heading 5"/>
    <w:basedOn w:val="Normal"/>
    <w:next w:val="BodyText"/>
    <w:uiPriority w:val="9"/>
    <w:unhideWhenUsed/>
    <w:qFormat/>
    <w:rsid w:val="009029C6"/>
    <w:pPr>
      <w:keepNext/>
      <w:keepLines/>
      <w:pageBreakBefore/>
      <w:spacing w:after="0" w:before="200" w:line="20" w:lineRule="exact"/>
      <w:outlineLvl w:val="4"/>
    </w:pPr>
    <w:rPr>
      <w:rFonts w:asciiTheme="majorHAnsi" w:cstheme="majorBidi" w:eastAsiaTheme="majorEastAsia" w:hAnsiTheme="majorHAnsi"/>
      <w:i/>
      <w:iCs/>
      <w:color w:themeColor="background1" w:val="FFFFFF"/>
      <w:sz w:val="16"/>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D96159"/>
    <w:pPr>
      <w:spacing w:after="140" w:before="140" w:line="240" w:lineRule="exact"/>
    </w:pPr>
  </w:style>
  <w:style w:customStyle="1" w:styleId="FirstParagraph" w:type="paragraph">
    <w:name w:val="First Paragraph"/>
    <w:basedOn w:val="BodyText"/>
    <w:next w:val="BodyText"/>
    <w:qFormat/>
    <w:rsid w:val="00A4110F"/>
    <w:pPr>
      <w:spacing w:line="240" w:lineRule="auto"/>
    </w:pPr>
  </w:style>
  <w:style w:customStyle="1" w:styleId="Compact" w:type="paragraph">
    <w:name w:val="Compact"/>
    <w:basedOn w:val="BodyText"/>
    <w:qFormat/>
    <w:pPr>
      <w:spacing w:after="36" w:before="36"/>
    </w:pPr>
  </w:style>
  <w:style w:styleId="Title" w:type="paragraph">
    <w:name w:val="Title"/>
    <w:basedOn w:val="Normal"/>
    <w:next w:val="BodyText"/>
    <w:qFormat/>
    <w:rsid w:val="00A43A5C"/>
    <w:pPr>
      <w:keepNext/>
      <w:keepLines/>
      <w:spacing w:after="240" w:before="480"/>
      <w:jc w:val="center"/>
    </w:pPr>
    <w:rPr>
      <w:rFonts w:cstheme="majorBidi" w:eastAsiaTheme="majorEastAsia"/>
      <w:b/>
      <w:bCs/>
      <w:color w:themeColor="text1" w:val="000000"/>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rsid w:val="009F742D"/>
    <w:pPr>
      <w:keepNext/>
      <w:keepLines/>
      <w:spacing w:line="480" w:lineRule="auto"/>
      <w:jc w:val="center"/>
    </w:pPr>
    <w:rPr>
      <w:rFonts w:ascii="Times New Roman" w:hAnsi="Times New Roman"/>
    </w:rPr>
  </w:style>
  <w:style w:styleId="Date" w:type="paragraph">
    <w:name w:val="Date"/>
    <w:next w:val="BodyText"/>
    <w:rsid w:val="009F742D"/>
    <w:pPr>
      <w:keepNext/>
      <w:keepLines/>
      <w:spacing w:line="480" w:lineRule="auto"/>
      <w:jc w:val="center"/>
    </w:pPr>
    <w:rPr>
      <w:rFonts w:ascii="Times New Roman" w:hAnsi="Times New Roman"/>
    </w:rPr>
  </w:style>
  <w:style w:customStyle="1" w:styleId="Abstract" w:type="paragraph">
    <w:name w:val="Abstract"/>
    <w:basedOn w:val="Normal"/>
    <w:next w:val="BodyText"/>
    <w:qFormat/>
    <w:rsid w:val="009F742D"/>
    <w:pPr>
      <w:keepNext/>
      <w:keepLines/>
      <w:spacing w:after="300" w:before="300"/>
    </w:pPr>
    <w:rPr>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LineNumber" w:type="character">
    <w:name w:val="line number"/>
    <w:basedOn w:val="DefaultParagraphFont"/>
    <w:semiHidden/>
    <w:unhideWhenUsed/>
    <w:rsid w:val="009029C6"/>
  </w:style>
  <w:style w:customStyle="1" w:styleId="BodyTextChar" w:type="character">
    <w:name w:val="Body Text Char"/>
    <w:basedOn w:val="DefaultParagraphFont"/>
    <w:link w:val="BodyText"/>
    <w:rsid w:val="00D96159"/>
    <w:rPr>
      <w:rFonts w:ascii="Times New Roman" w:hAnsi="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93" Target="media/rId93.png" /><Relationship Type="http://schemas.openxmlformats.org/officeDocument/2006/relationships/image" Id="rId85" Target="media/rId85.png" /><Relationship Type="http://schemas.openxmlformats.org/officeDocument/2006/relationships/image" Id="rId89" Target="media/rId89.png" /><Relationship Type="http://schemas.openxmlformats.org/officeDocument/2006/relationships/image" Id="rId63" Target="media/rId63.png" /><Relationship Type="http://schemas.openxmlformats.org/officeDocument/2006/relationships/image" Id="rId56" Target="media/rId56.png" /><Relationship Type="http://schemas.openxmlformats.org/officeDocument/2006/relationships/image" Id="rId60" Target="media/rId60.png" /><Relationship Type="http://schemas.openxmlformats.org/officeDocument/2006/relationships/image" Id="rId126" Target="media/rId126.png" /><Relationship Type="http://schemas.openxmlformats.org/officeDocument/2006/relationships/image" Id="rId129" Target="media/rId129.png" /><Relationship Type="http://schemas.openxmlformats.org/officeDocument/2006/relationships/image" Id="rId114" Target="media/rId114.png" /><Relationship Type="http://schemas.openxmlformats.org/officeDocument/2006/relationships/image" Id="rId117" Target="media/rId117.png" /><Relationship Type="http://schemas.openxmlformats.org/officeDocument/2006/relationships/image" Id="rId120" Target="media/rId120.png" /><Relationship Type="http://schemas.openxmlformats.org/officeDocument/2006/relationships/image" Id="rId123" Target="media/rId123.png" /><Relationship Type="http://schemas.openxmlformats.org/officeDocument/2006/relationships/image" Id="rId32" Target="media/rId32.png" /><Relationship Type="http://schemas.openxmlformats.org/officeDocument/2006/relationships/image" Id="rId24" Target="media/rId24.png" /><Relationship Type="http://schemas.openxmlformats.org/officeDocument/2006/relationships/image" Id="rId28" Target="media/rId28.png" /><Relationship Type="http://schemas.openxmlformats.org/officeDocument/2006/relationships/image" Id="rId145" Target="media/rId145.png" /><Relationship Type="http://schemas.openxmlformats.org/officeDocument/2006/relationships/image" Id="rId148" Target="media/rId148.png" /><Relationship Type="http://schemas.openxmlformats.org/officeDocument/2006/relationships/image" Id="rId133" Target="media/rId133.png" /><Relationship Type="http://schemas.openxmlformats.org/officeDocument/2006/relationships/image" Id="rId136" Target="media/rId136.png" /><Relationship Type="http://schemas.openxmlformats.org/officeDocument/2006/relationships/image" Id="rId139" Target="media/rId139.png" /><Relationship Type="http://schemas.openxmlformats.org/officeDocument/2006/relationships/image" Id="rId142" Target="media/rId142.png" /><Relationship Type="http://schemas.openxmlformats.org/officeDocument/2006/relationships/image" Id="rId49" Target="media/rId49.png" /><Relationship Type="http://schemas.openxmlformats.org/officeDocument/2006/relationships/image" Id="rId41" Target="media/rId41.png" /><Relationship Type="http://schemas.openxmlformats.org/officeDocument/2006/relationships/image" Id="rId45" Target="media/rId45.png" /><Relationship Type="http://schemas.openxmlformats.org/officeDocument/2006/relationships/image" Id="rId107" Target="media/rId107.png" /><Relationship Type="http://schemas.openxmlformats.org/officeDocument/2006/relationships/image" Id="rId99" Target="media/rId99.png" /><Relationship Type="http://schemas.openxmlformats.org/officeDocument/2006/relationships/image" Id="rId103" Target="media/rId103.png" /><Relationship Type="http://schemas.openxmlformats.org/officeDocument/2006/relationships/image" Id="rId77" Target="media/rId77.png" /><Relationship Type="http://schemas.openxmlformats.org/officeDocument/2006/relationships/image" Id="rId69" Target="media/rId69.png" /><Relationship Type="http://schemas.openxmlformats.org/officeDocument/2006/relationships/image" Id="rId73" Target="media/rId73.png" /><Relationship Type="http://schemas.openxmlformats.org/officeDocument/2006/relationships/hyperlink" Id="rId40" Target="https://www.fisheries.noaa.gov/resource/data/columbia-basin-historical-ecology-project-data" TargetMode="External" /><Relationship Type="http://schemas.openxmlformats.org/officeDocument/2006/relationships/hyperlink" Id="rId55" Target="https://www.streamnet.org/home/data-maps/gis-data-sets/" TargetMode="External" /><Relationship Type="http://schemas.openxmlformats.org/officeDocument/2006/relationships/hyperlink" Id="rId20" Target="mailto:bryce.oldemeyer@mounthoodenvironmental.com" TargetMode="External" /><Relationship Type="http://schemas.openxmlformats.org/officeDocument/2006/relationships/hyperlink" Id="rId21" Target="mailto:mark.roes@mthoodenvironmental.com" TargetMode="External" /></Relationships>
</file>

<file path=word/_rels/footnotes.xml.rels><?xml version="1.0" encoding="UTF-8"?><Relationships xmlns="http://schemas.openxmlformats.org/package/2006/relationships"><Relationship Type="http://schemas.openxmlformats.org/officeDocument/2006/relationships/hyperlink" Id="rId40" Target="https://www.fisheries.noaa.gov/resource/data/columbia-basin-historical-ecology-project-data" TargetMode="External" /><Relationship Type="http://schemas.openxmlformats.org/officeDocument/2006/relationships/hyperlink" Id="rId55" Target="https://www.streamnet.org/home/data-maps/gis-data-sets/" TargetMode="External" /><Relationship Type="http://schemas.openxmlformats.org/officeDocument/2006/relationships/hyperlink" Id="rId20" Target="mailto:bryce.oldemeyer@mounthoodenvironmental.com" TargetMode="External" /><Relationship Type="http://schemas.openxmlformats.org/officeDocument/2006/relationships/hyperlink" Id="rId21" Target="mailto:mark.roes@mthoodenvironmental.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57</TotalTime>
  <Pages>2</Pages>
  <Words>189</Words>
  <Characters>1078</Characters>
  <Application>Microsoft Office Word</Application>
  <DocSecurity>0</DocSecurity>
  <Lines>8</Lines>
  <Paragraphs>2</Paragraphs>
  <ScaleCrop>false</ScaleCrop>
  <Company/>
  <LinksUpToDate>false</LinksUpToDate>
  <CharactersWithSpaces>1265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Revised QRF Habitat Capacity Model and RF Extrapolation Model Brief</dc:title>
  <dc:creator>Bryce N. Oldemeyer1,✉, and Mark Roes2,✉</dc:creator>
  <cp:keywords/>
  <dcterms:created xsi:type="dcterms:W3CDTF">2024-04-04T21:47:57Z</dcterms:created>
  <dcterms:modified xsi:type="dcterms:W3CDTF">2024-04-04T21:47:57Z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date">
    <vt:lpwstr>April 04, 2024</vt:lpwstr>
  </property>
  <property fmtid="{D5CDD505-2E9C-101B-9397-08002B2CF9AE}" pid="4" name="fontsize">
    <vt:lpwstr>12pt</vt:lpwstr>
  </property>
  <property fmtid="{D5CDD505-2E9C-101B-9397-08002B2CF9AE}" pid="5" name="mainfont">
    <vt:lpwstr>Times New Roman</vt:lpwstr>
  </property>
  <property fmtid="{D5CDD505-2E9C-101B-9397-08002B2CF9AE}" pid="6" name="output">
    <vt:lpwstr/>
  </property>
</Properties>
</file>